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sdt>
      <w:sdtPr>
        <w:docPartObj>
          <w:docPartGallery w:val="Table of Contents"/>
          <w:docPartUnique w:val="true"/>
        </w:docPartObj>
      </w:sdtPr>
      <w:sdtContent>
        <w:p>
          <w:pPr>
            <w:pStyle w:val="TOCHeading"/>
            <w:spacing w:lineRule="auto" w:line="240" w:before="0" w:after="240"/>
            <w:jc w:val="center"/>
            <w:rPr>
              <w:rFonts w:ascii="Times New Roman" w:hAnsi="Times New Roman"/>
            </w:rPr>
          </w:pPr>
          <w:r>
            <w:rPr>
              <w:rFonts w:cs="Times New Roman" w:ascii="Times New Roman" w:hAnsi="Times New Roman"/>
              <w:b/>
              <w:strike w:val="false"/>
              <w:dstrike w:val="false"/>
              <w:color w:val="000000"/>
              <w:u w:val="single"/>
            </w:rPr>
            <w:t>Оглавление</w:t>
          </w:r>
        </w:p>
        <w:p>
          <w:pPr>
            <w:pStyle w:val="TOC1"/>
            <w:tabs>
              <w:tab w:val="clear" w:pos="720"/>
              <w:tab w:val="right" w:pos="10195" w:leader="dot"/>
            </w:tabs>
            <w:spacing w:lineRule="auto" w:line="240" w:before="0" w:after="0"/>
            <w:jc w:val="both"/>
            <w:rPr>
              <w:rFonts w:ascii="Times New Roman" w:hAnsi="Times New Roman"/>
            </w:rPr>
          </w:pPr>
          <w:r>
            <w:fldChar w:fldCharType="begin"/>
          </w:r>
          <w:r>
            <w:rPr>
              <w:dstrike w:val="false"/>
              <w:strike w:val="false"/>
              <w:bCs/>
              <w:vanish w:val="false"/>
              <w:rFonts w:eastAsia="Calibri" w:cs="Times New Roman" w:ascii="Times New Roman" w:hAnsi="Times New Roman"/>
              <w:lang w:eastAsia="en-US"/>
            </w:rPr>
            <w:instrText xml:space="preserve"> TOC \z \o "1-3" \u \h</w:instrText>
          </w:r>
          <w:r>
            <w:rPr>
              <w:dstrike w:val="false"/>
              <w:strike w:val="false"/>
              <w:bCs/>
              <w:vanish w:val="false"/>
              <w:rFonts w:eastAsia="Calibri" w:cs="Times New Roman" w:ascii="Times New Roman" w:hAnsi="Times New Roman"/>
              <w:lang w:eastAsia="en-US"/>
            </w:rPr>
            <w:fldChar w:fldCharType="separate"/>
          </w:r>
          <w:r>
            <w:rPr>
              <w:rFonts w:eastAsia="Calibri" w:cs="Times New Roman" w:ascii="Times New Roman" w:hAnsi="Times New Roman"/>
              <w:bCs/>
              <w:strike w:val="false"/>
              <w:dstrike w:val="false"/>
              <w:vanish w:val="false"/>
              <w:lang w:eastAsia="en-US"/>
            </w:rPr>
            <w:t>Меры поддержки граждан, принимающих (принимавших) участие в специальной военной операции на территориях Донецкой Народной Республики, Луганской Народной Республики и Украины, и член</w:t>
          </w:r>
          <w:r>
            <w:rPr>
              <w:rFonts w:eastAsia="Calibri" w:cs="Times New Roman" w:ascii="Times New Roman" w:hAnsi="Times New Roman"/>
              <w:b/>
              <w:bCs/>
              <w:strike w:val="false"/>
              <w:dstrike w:val="false"/>
              <w:vanish w:val="false"/>
              <w:color w:val="000000"/>
              <w:kern w:val="0"/>
              <w:sz w:val="28"/>
              <w:szCs w:val="24"/>
              <w:lang w:val="ru-RU" w:eastAsia="en-US" w:bidi="ru-RU"/>
            </w:rPr>
            <w:t>ов</w:t>
          </w:r>
          <w:r>
            <w:rPr>
              <w:rFonts w:eastAsia="Calibri" w:cs="Times New Roman" w:ascii="Times New Roman" w:hAnsi="Times New Roman"/>
              <w:bCs/>
              <w:strike w:val="false"/>
              <w:dstrike w:val="false"/>
              <w:vanish w:val="false"/>
              <w:lang w:eastAsia="en-US"/>
            </w:rPr>
            <w:t xml:space="preserve"> их семей...4</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hd w:fill="auto" w:val="clear"/>
            </w:rPr>
            <w:t>I</w:t>
          </w:r>
          <w:r>
            <w:rPr>
              <w:rFonts w:cs="Times New Roman" w:ascii="Times New Roman" w:hAnsi="Times New Roman"/>
              <w:b w:val="false"/>
              <w:bCs/>
              <w:strike w:val="false"/>
              <w:dstrike w:val="false"/>
              <w:vanish w:val="false"/>
              <w:sz w:val="28"/>
              <w:szCs w:val="28"/>
              <w:shd w:fill="auto" w:val="clear"/>
            </w:rPr>
            <w:t>. Лица, заключившие контракт о про</w:t>
          </w:r>
          <w:bookmarkStart w:id="0" w:name="_GoBack"/>
          <w:bookmarkEnd w:id="0"/>
          <w:r>
            <w:rPr>
              <w:rFonts w:cs="Times New Roman" w:ascii="Times New Roman" w:hAnsi="Times New Roman"/>
              <w:b w:val="false"/>
              <w:bCs/>
              <w:strike w:val="false"/>
              <w:dstrike w:val="false"/>
              <w:sz w:val="28"/>
              <w:szCs w:val="28"/>
              <w:shd w:fill="auto" w:val="clear"/>
            </w:rPr>
            <w:t xml:space="preserve">хождении военной службы, </w:t>
          </w:r>
          <w:r>
            <w:rPr>
              <w:rFonts w:eastAsia="Calibri" w:cs="Times New Roman" w:ascii="Times New Roman" w:hAnsi="Times New Roman"/>
              <w:b w:val="false"/>
              <w:strike w:val="false"/>
              <w:dstrike w:val="false"/>
              <w:spacing w:val="2"/>
              <w:sz w:val="28"/>
              <w:szCs w:val="28"/>
              <w:shd w:fill="auto" w:val="clear"/>
              <w:lang w:eastAsia="en-US"/>
            </w:rPr>
            <w:t xml:space="preserve">лица, проходящие на территории Приморского края в войсках национальной гвардии Российской Федерации службу, имеющие специальное звание полиции, направляемые для участия в специальной военной операции, </w:t>
          </w:r>
          <w:r>
            <w:rPr>
              <w:rFonts w:eastAsia="Calibri" w:cs="Times New Roman" w:ascii="Times New Roman" w:hAnsi="Times New Roman"/>
              <w:b w:val="false"/>
              <w:bCs/>
              <w:strike w:val="false"/>
              <w:dstrike w:val="false"/>
              <w:spacing w:val="2"/>
              <w:sz w:val="28"/>
              <w:szCs w:val="28"/>
              <w:shd w:fill="auto" w:val="clear"/>
              <w:lang w:eastAsia="en-US"/>
            </w:rPr>
            <w:t>имеют право на:…</w:t>
          </w:r>
          <w:r>
            <w:rPr>
              <w:rFonts w:eastAsia="Arial" w:cs="Arial" w:ascii="Times New Roman" w:hAnsi="Times New Roman" w:cstheme="minorBidi" w:eastAsiaTheme="minorEastAsia"/>
              <w:b w:val="false"/>
              <w:bCs/>
              <w:strike w:val="false"/>
              <w:dstrike w:val="false"/>
              <w:spacing w:val="2"/>
              <w:sz w:val="28"/>
              <w:szCs w:val="28"/>
              <w:shd w:fill="auto" w:val="clear"/>
              <w:lang w:eastAsia="en-US" w:bidi="ar-SA"/>
            </w:rPr>
            <w:t>4</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color w:val="000000"/>
              <w:kern w:val="0"/>
              <w:sz w:val="28"/>
              <w:szCs w:val="28"/>
              <w:shd w:fill="auto" w:val="clear"/>
              <w:lang w:val="ru-RU" w:eastAsia="en-US" w:bidi="ru-RU"/>
            </w:rPr>
            <w:t>М</w:t>
          </w:r>
          <w:r>
            <w:rPr>
              <w:rFonts w:eastAsia="Calibri" w:cs="Times New Roman" w:ascii="Times New Roman" w:hAnsi="Times New Roman"/>
              <w:b w:val="false"/>
              <w:bCs/>
              <w:strike w:val="false"/>
              <w:dstrike w:val="false"/>
              <w:sz w:val="28"/>
              <w:szCs w:val="28"/>
              <w:shd w:fill="auto" w:val="clear"/>
              <w:lang w:eastAsia="en-US"/>
            </w:rPr>
            <w:t>атериальную помощь</w:t>
          </w:r>
          <w:r>
            <w:rPr>
              <w:rFonts w:ascii="Times New Roman" w:hAnsi="Times New Roman"/>
              <w:b w:val="false"/>
              <w:strike w:val="false"/>
              <w:dstrike w:val="false"/>
              <w:sz w:val="28"/>
              <w:szCs w:val="28"/>
              <w:shd w:fill="auto" w:val="clear"/>
            </w:rPr>
            <w:tab/>
            <w:t>4</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z w:val="28"/>
              <w:szCs w:val="28"/>
              <w:shd w:fill="auto" w:val="clear"/>
            </w:rPr>
            <w:t>II</w:t>
          </w:r>
          <w:r>
            <w:rPr>
              <w:rFonts w:cs="Times New Roman" w:ascii="Times New Roman" w:hAnsi="Times New Roman"/>
              <w:b w:val="false"/>
              <w:bCs/>
              <w:strike w:val="false"/>
              <w:dstrike w:val="false"/>
              <w:sz w:val="28"/>
              <w:szCs w:val="28"/>
              <w:shd w:fill="auto" w:val="clear"/>
            </w:rPr>
            <w:t>. </w:t>
          </w:r>
          <w:r>
            <w:rPr>
              <w:rFonts w:ascii="Times New Roman" w:hAnsi="Times New Roman"/>
              <w:b w:val="false"/>
              <w:strike w:val="false"/>
              <w:dstrike w:val="false"/>
              <w:sz w:val="28"/>
              <w:szCs w:val="28"/>
              <w:shd w:fill="auto" w:val="clear"/>
            </w:rPr>
            <w:t xml:space="preserve">Граждане Российской Федерации, пребывающие в запасе, </w:t>
          </w:r>
          <w:r>
            <w:rPr>
              <w:rFonts w:ascii="Times New Roman" w:hAnsi="Times New Roman"/>
              <w:b w:val="false"/>
              <w:bCs/>
              <w:strike w:val="false"/>
              <w:dstrike w:val="false"/>
              <w:sz w:val="28"/>
              <w:szCs w:val="28"/>
              <w:shd w:fill="auto" w:val="clear"/>
            </w:rPr>
            <w:t xml:space="preserve">поступившие на военную службу в «именные» подразделения Приморского края, </w:t>
          </w:r>
          <w:r>
            <w:rPr>
              <w:rFonts w:ascii="Times New Roman" w:hAnsi="Times New Roman"/>
              <w:b w:val="false"/>
              <w:strike w:val="false"/>
              <w:dstrike w:val="false"/>
              <w:sz w:val="28"/>
              <w:szCs w:val="28"/>
              <w:shd w:fill="auto" w:val="clear"/>
            </w:rPr>
            <w:t>заключившие контракт о прохождении военной службы с Министерством обороны Российской Федерации,</w:t>
          </w:r>
          <w:r>
            <w:rPr>
              <w:rFonts w:cs="Times New Roman" w:ascii="Times New Roman" w:hAnsi="Times New Roman"/>
              <w:b w:val="false"/>
              <w:bCs/>
              <w:strike w:val="false"/>
              <w:dstrike w:val="false"/>
              <w:sz w:val="28"/>
              <w:szCs w:val="28"/>
              <w:shd w:fill="auto" w:val="clear"/>
            </w:rPr>
            <w:t xml:space="preserve"> </w:t>
          </w:r>
          <w:r>
            <w:rPr>
              <w:rFonts w:eastAsia="Calibri" w:cs="Times New Roman" w:ascii="Times New Roman" w:hAnsi="Times New Roman"/>
              <w:b w:val="false"/>
              <w:bCs/>
              <w:strike w:val="false"/>
              <w:dstrike w:val="false"/>
              <w:sz w:val="28"/>
              <w:szCs w:val="28"/>
              <w:shd w:fill="auto" w:val="clear"/>
              <w:lang w:eastAsia="en-US"/>
            </w:rPr>
            <w:t>имеют право на:…………………………………………………………..5</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sz w:val="28"/>
              <w:szCs w:val="28"/>
              <w:shd w:fill="auto" w:val="clear"/>
              <w:lang w:eastAsia="en-US"/>
            </w:rPr>
            <w:t>Материальную помощь</w:t>
          </w:r>
          <w:r>
            <w:rPr>
              <w:rFonts w:ascii="Times New Roman" w:hAnsi="Times New Roman"/>
              <w:b w:val="false"/>
              <w:strike w:val="false"/>
              <w:dstrike w:val="false"/>
              <w:sz w:val="28"/>
              <w:szCs w:val="28"/>
              <w:shd w:fill="auto" w:val="clear"/>
            </w:rPr>
            <w:tab/>
            <w:t>5</w:t>
          </w:r>
        </w:p>
        <w:p>
          <w:pPr>
            <w:pStyle w:val="TOC2"/>
            <w:widowControl w:val="false"/>
            <w:tabs>
              <w:tab w:val="clear" w:pos="720"/>
              <w:tab w:val="right" w:pos="10195" w:leader="dot"/>
            </w:tabs>
            <w:suppressAutoHyphens w:val="true"/>
            <w:bidi w:val="0"/>
            <w:spacing w:lineRule="auto" w:line="240" w:before="0" w:after="0"/>
            <w:ind w:hanging="0" w:left="283" w:right="0"/>
            <w:jc w:val="both"/>
            <w:rPr>
              <w:rFonts w:ascii="Times New Roman" w:hAnsi="Times New Roman"/>
            </w:rPr>
          </w:pPr>
          <w:r>
            <w:rPr>
              <w:rFonts w:eastAsia="Arial" w:cs="Arial" w:ascii="Times New Roman" w:hAnsi="Times New Roman" w:cstheme="minorBidi" w:eastAsiaTheme="minorEastAsia"/>
              <w:b w:val="false"/>
              <w:strike w:val="false"/>
              <w:dstrike w:val="false"/>
              <w:sz w:val="28"/>
              <w:szCs w:val="28"/>
              <w:shd w:fill="auto" w:val="clear"/>
              <w:lang w:bidi="ar-SA"/>
            </w:rPr>
            <w:t>III. Лица, принимавшие на добровольной основе участие в боевых действиях при выполнении задач в ходе проведения специальной военной операции имею право на:.</w:t>
            <w:tab/>
            <w:t>5</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sz w:val="28"/>
              <w:szCs w:val="28"/>
              <w:shd w:fill="auto" w:val="clear"/>
              <w:lang w:eastAsia="en-US" w:bidi="ar-SA"/>
            </w:rPr>
            <w:t>Материальную помощь</w:t>
          </w:r>
          <w:r>
            <w:rPr>
              <w:rFonts w:eastAsia="Arial" w:cs="Arial" w:ascii="Times New Roman" w:hAnsi="Times New Roman"/>
              <w:b w:val="false"/>
              <w:strike w:val="false"/>
              <w:dstrike w:val="false"/>
              <w:sz w:val="28"/>
              <w:szCs w:val="28"/>
              <w:shd w:fill="auto" w:val="clear"/>
              <w:lang w:bidi="ar-SA"/>
            </w:rPr>
            <w:tab/>
            <w:t>5</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z w:val="28"/>
              <w:szCs w:val="28"/>
              <w:shd w:fill="auto" w:val="clear"/>
            </w:rPr>
            <w:t>IV</w:t>
          </w:r>
          <w:r>
            <w:rPr>
              <w:rFonts w:cs="Times New Roman" w:ascii="Times New Roman" w:hAnsi="Times New Roman"/>
              <w:b w:val="false"/>
              <w:bCs/>
              <w:strike w:val="false"/>
              <w:dstrike w:val="false"/>
              <w:sz w:val="28"/>
              <w:szCs w:val="28"/>
              <w:shd w:fill="auto" w:val="clear"/>
            </w:rPr>
            <w:t>. </w:t>
          </w:r>
          <w:r>
            <w:rPr>
              <w:rFonts w:ascii="Times New Roman" w:hAnsi="Times New Roman"/>
              <w:b w:val="false"/>
              <w:bCs/>
              <w:strike w:val="false"/>
              <w:dstrike w:val="false"/>
              <w:sz w:val="28"/>
              <w:szCs w:val="28"/>
              <w:shd w:fill="auto" w:val="clear"/>
            </w:rPr>
            <w:t>Граждане, призванные военными комиссариатами Приморского края на военную службу по мобилизации</w:t>
          </w:r>
          <w:r>
            <w:rPr>
              <w:rFonts w:ascii="Times New Roman" w:hAnsi="Times New Roman"/>
              <w:b w:val="false"/>
              <w:strike w:val="false"/>
              <w:dstrike w:val="false"/>
              <w:sz w:val="28"/>
              <w:szCs w:val="28"/>
              <w:shd w:fill="auto" w:val="clear"/>
            </w:rPr>
            <w:t xml:space="preserve">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r>
            <w:rPr>
              <w:rFonts w:cs="Times New Roman" w:ascii="Times New Roman" w:hAnsi="Times New Roman"/>
              <w:b w:val="false"/>
              <w:bCs/>
              <w:strike w:val="false"/>
              <w:dstrike w:val="false"/>
              <w:sz w:val="28"/>
              <w:szCs w:val="28"/>
              <w:shd w:fill="auto" w:val="clear"/>
            </w:rPr>
            <w:t xml:space="preserve">, </w:t>
          </w:r>
          <w:r>
            <w:rPr>
              <w:rFonts w:eastAsia="Calibri" w:cs="Times New Roman" w:ascii="Times New Roman" w:hAnsi="Times New Roman"/>
              <w:b w:val="false"/>
              <w:bCs/>
              <w:strike w:val="false"/>
              <w:dstrike w:val="false"/>
              <w:sz w:val="28"/>
              <w:szCs w:val="28"/>
              <w:shd w:fill="auto" w:val="clear"/>
              <w:lang w:eastAsia="en-US"/>
            </w:rPr>
            <w:t>имеют право на:………………………………………………………………………...</w:t>
          </w:r>
          <w:r>
            <w:rPr>
              <w:rFonts w:eastAsia="Arial" w:cs="Arial" w:ascii="Times New Roman" w:hAnsi="Times New Roman" w:cstheme="minorBidi" w:eastAsiaTheme="minorEastAsia"/>
              <w:b w:val="false"/>
              <w:bCs/>
              <w:strike w:val="false"/>
              <w:dstrike w:val="false"/>
              <w:sz w:val="28"/>
              <w:szCs w:val="28"/>
              <w:shd w:fill="auto" w:val="clear"/>
              <w:lang w:eastAsia="en-US" w:bidi="ar-SA"/>
            </w:rPr>
            <w:t>6</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sz w:val="28"/>
              <w:szCs w:val="28"/>
              <w:shd w:fill="auto" w:val="clear"/>
              <w:lang w:eastAsia="en-US"/>
            </w:rPr>
            <w:t>Материальную помощь</w:t>
          </w:r>
          <w:r>
            <w:rPr>
              <w:rFonts w:ascii="Times New Roman" w:hAnsi="Times New Roman"/>
              <w:b w:val="false"/>
              <w:strike w:val="false"/>
              <w:dstrike w:val="false"/>
              <w:sz w:val="28"/>
              <w:szCs w:val="28"/>
              <w:shd w:fill="auto" w:val="clear"/>
            </w:rPr>
            <w:tab/>
          </w:r>
          <w:r>
            <w:rPr>
              <w:rFonts w:eastAsia="Arial" w:cs="Arial" w:ascii="Times New Roman" w:hAnsi="Times New Roman" w:cstheme="minorBidi" w:eastAsiaTheme="minorEastAsia"/>
              <w:b w:val="false"/>
              <w:strike w:val="false"/>
              <w:dstrike w:val="false"/>
              <w:sz w:val="28"/>
              <w:szCs w:val="28"/>
              <w:shd w:fill="auto" w:val="clear"/>
              <w:lang w:bidi="ar-SA"/>
            </w:rPr>
            <w:t>6</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z w:val="28"/>
              <w:szCs w:val="28"/>
              <w:shd w:fill="auto" w:val="clear"/>
            </w:rPr>
            <w:t>V. Лица, призванные военными комиссариатами муниципальных образований Приморского края на военную службу по призыву, заключившие с 1 января 2024 года контракт о прохождении военной службы имеют право на:…………………..6</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color w:val="000000"/>
              <w:kern w:val="0"/>
              <w:sz w:val="28"/>
              <w:szCs w:val="28"/>
              <w:shd w:fill="auto" w:val="clear"/>
              <w:lang w:val="ru-RU" w:eastAsia="en-US" w:bidi="ru-RU"/>
            </w:rPr>
            <w:t>М</w:t>
          </w:r>
          <w:r>
            <w:rPr>
              <w:rFonts w:eastAsia="Calibri" w:cs="Times New Roman" w:ascii="Times New Roman" w:hAnsi="Times New Roman"/>
              <w:b w:val="false"/>
              <w:bCs/>
              <w:strike w:val="false"/>
              <w:dstrike w:val="false"/>
              <w:sz w:val="28"/>
              <w:szCs w:val="28"/>
              <w:shd w:fill="auto" w:val="clear"/>
              <w:lang w:eastAsia="en-US"/>
            </w:rPr>
            <w:t>атериальную помощь…………………...................................................................</w:t>
          </w:r>
          <w:r>
            <w:rPr>
              <w:rFonts w:eastAsia="Arial" w:cs="Arial" w:ascii="Times New Roman" w:hAnsi="Times New Roman" w:cstheme="minorBidi" w:eastAsiaTheme="minorEastAsia"/>
              <w:b w:val="false"/>
              <w:bCs/>
              <w:strike w:val="false"/>
              <w:dstrike w:val="false"/>
              <w:color w:val="000000"/>
              <w:kern w:val="0"/>
              <w:sz w:val="28"/>
              <w:szCs w:val="28"/>
              <w:shd w:fill="auto" w:val="clear"/>
              <w:lang w:val="ru-RU" w:eastAsia="en-US" w:bidi="ar-SA"/>
            </w:rPr>
            <w:t>6</w:t>
          </w:r>
        </w:p>
        <w:p>
          <w:pPr>
            <w:pStyle w:val="TOC2"/>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lang w:eastAsia="en-US"/>
            </w:rPr>
            <w:t>VI. </w:t>
          </w:r>
          <w:r>
            <w:rPr>
              <w:rFonts w:eastAsia="Calibri" w:cs="Times New Roman" w:ascii="Times New Roman" w:hAnsi="Times New Roman"/>
              <w:b w:val="false"/>
              <w:strike w:val="false"/>
              <w:dstrike w:val="false"/>
              <w:lang w:eastAsia="en-US"/>
            </w:rPr>
            <w:t>Военнослужащие,</w:t>
          </w:r>
          <w:r>
            <w:rPr>
              <w:rFonts w:eastAsia="Calibri" w:cs="Times New Roman" w:ascii="Times New Roman" w:hAnsi="Times New Roman"/>
              <w:b w:val="false"/>
              <w:bCs/>
              <w:strike w:val="false"/>
              <w:dstrike w:val="false"/>
              <w:lang w:eastAsia="en-US"/>
            </w:rPr>
            <w:t xml:space="preserve"> получившие ранение, </w:t>
          </w:r>
          <w:r>
            <w:rPr>
              <w:rFonts w:eastAsia="Calibri" w:cs="Times New Roman" w:ascii="Times New Roman" w:hAnsi="Times New Roman"/>
              <w:b w:val="false"/>
              <w:strike w:val="false"/>
              <w:dstrike w:val="false"/>
              <w:lang w:eastAsia="en-US"/>
            </w:rPr>
            <w:t>имеют право на..……………………..7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lang w:eastAsia="en-US"/>
            </w:rPr>
            <w:t>1. Единовременную материальную помощь.</w:t>
          </w:r>
          <w:r>
            <w:rPr>
              <w:rFonts w:ascii="Times New Roman" w:hAnsi="Times New Roman"/>
              <w:b w:val="false"/>
              <w:strike w:val="false"/>
              <w:dstrike w:val="false"/>
            </w:rPr>
            <w:tab/>
            <w:t>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lang w:eastAsia="en-US"/>
            </w:rPr>
            <w:t>2. Страховое обеспечение.</w:t>
          </w:r>
          <w:r>
            <w:rPr>
              <w:rFonts w:ascii="Times New Roman" w:hAnsi="Times New Roman"/>
              <w:b w:val="false"/>
              <w:strike w:val="false"/>
              <w:dstrike w:val="false"/>
            </w:rPr>
            <w:tab/>
            <w:t>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lang w:eastAsia="en-US"/>
            </w:rPr>
            <w:t>3. Единовременное пособие при увольнении в связи с признанием непригодным к военной службе вследствие военной травмы</w:t>
          </w:r>
          <w:r>
            <w:rPr>
              <w:rFonts w:ascii="Times New Roman" w:hAnsi="Times New Roman"/>
              <w:b w:val="false"/>
              <w:strike w:val="false"/>
              <w:dstrike w:val="false"/>
            </w:rPr>
            <w:tab/>
            <w:t>7</w:t>
          </w:r>
        </w:p>
        <w:p>
          <w:pPr>
            <w:pStyle w:val="TOC3"/>
            <w:tabs>
              <w:tab w:val="clear" w:pos="720"/>
              <w:tab w:val="right" w:pos="10195" w:leader="dot"/>
            </w:tabs>
            <w:spacing w:lineRule="auto" w:line="240" w:before="0" w:after="0"/>
            <w:jc w:val="both"/>
            <w:rPr>
              <w:rFonts w:ascii="Times New Roman" w:hAnsi="Times New Roman"/>
            </w:rPr>
          </w:pPr>
          <w:r>
            <w:rPr>
              <w:rFonts w:eastAsia="Arial" w:cs="Arial" w:ascii="Times New Roman" w:hAnsi="Times New Roman" w:cstheme="minorBidi" w:eastAsiaTheme="minorEastAsia"/>
              <w:b w:val="false"/>
              <w:strike w:val="false"/>
              <w:dstrike w:val="false"/>
              <w:sz w:val="28"/>
              <w:szCs w:val="28"/>
              <w:shd w:fill="auto" w:val="clear"/>
              <w:lang w:bidi="ar-SA"/>
            </w:rPr>
            <w:t>4. Социальную выплату на санаторно-курортное лечение…...…………….…….7</w:t>
          </w:r>
        </w:p>
        <w:p>
          <w:pPr>
            <w:pStyle w:val="TOC3"/>
            <w:tabs>
              <w:tab w:val="clear" w:pos="720"/>
              <w:tab w:val="right" w:pos="10195" w:leader="dot"/>
            </w:tabs>
            <w:spacing w:lineRule="auto" w:line="240" w:before="0" w:after="0"/>
            <w:jc w:val="both"/>
            <w:rPr>
              <w:rFonts w:ascii="Times New Roman" w:hAnsi="Times New Roman"/>
            </w:rPr>
          </w:pPr>
          <w:r>
            <w:rPr>
              <w:rFonts w:eastAsia="Arial" w:cs="Arial" w:ascii="Times New Roman" w:hAnsi="Times New Roman" w:cstheme="minorBidi" w:eastAsiaTheme="minorEastAsia"/>
              <w:b w:val="false"/>
              <w:strike w:val="false"/>
              <w:dstrike w:val="false"/>
              <w:sz w:val="28"/>
              <w:szCs w:val="28"/>
              <w:shd w:fill="auto" w:val="clear"/>
              <w:lang w:bidi="ar-SA"/>
            </w:rPr>
            <w:t>5. </w:t>
          </w:r>
          <w:r>
            <w:rPr>
              <w:rFonts w:eastAsia="Arial" w:cs="Arial" w:ascii="Times New Roman" w:hAnsi="Times New Roman" w:cstheme="minorBidi" w:eastAsiaTheme="minorEastAsia"/>
              <w:b w:val="false"/>
              <w:strike w:val="false"/>
              <w:dstrike w:val="false"/>
              <w:color w:val="000000"/>
              <w:sz w:val="28"/>
              <w:szCs w:val="28"/>
              <w:shd w:fill="auto" w:val="clear"/>
              <w:lang w:bidi="ar-SA"/>
            </w:rPr>
            <w:t>Предоставление транспортной услуги «Социальное такси»……………..……9</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z w:val="28"/>
              <w:szCs w:val="28"/>
              <w:shd w:fill="auto" w:val="clear"/>
            </w:rPr>
            <w:t>VII</w:t>
          </w:r>
          <w:r>
            <w:rPr>
              <w:rFonts w:cs="Times New Roman" w:ascii="Times New Roman" w:hAnsi="Times New Roman"/>
              <w:b w:val="false"/>
              <w:bCs/>
              <w:strike w:val="false"/>
              <w:dstrike w:val="false"/>
              <w:sz w:val="28"/>
              <w:szCs w:val="28"/>
              <w:shd w:fill="auto" w:val="clear"/>
            </w:rPr>
            <w:t>. </w:t>
          </w:r>
          <w:r>
            <w:rPr>
              <w:rFonts w:cs="Times New Roman" w:ascii="Times New Roman" w:hAnsi="Times New Roman"/>
              <w:b w:val="false"/>
              <w:strike w:val="false"/>
              <w:dstrike w:val="false"/>
              <w:sz w:val="28"/>
              <w:szCs w:val="28"/>
              <w:shd w:fill="auto" w:val="clear"/>
            </w:rPr>
            <w:t>Л</w:t>
          </w:r>
          <w:r>
            <w:rPr>
              <w:rFonts w:eastAsia="Times New Roman" w:cs="Times New Roman" w:ascii="Times New Roman" w:hAnsi="Times New Roman"/>
              <w:b w:val="false"/>
              <w:strike w:val="false"/>
              <w:dstrike w:val="false"/>
              <w:sz w:val="28"/>
              <w:szCs w:val="28"/>
              <w:shd w:fill="auto" w:val="clear"/>
            </w:rPr>
            <w:t xml:space="preserve">ица, принимавшие участие в </w:t>
          </w:r>
          <w:r>
            <w:rPr>
              <w:rFonts w:cs="Times New Roman" w:ascii="Times New Roman" w:hAnsi="Times New Roman"/>
              <w:b w:val="false"/>
              <w:strike w:val="false"/>
              <w:dstrike w:val="false"/>
              <w:sz w:val="28"/>
              <w:szCs w:val="28"/>
              <w:shd w:fill="auto" w:val="clear"/>
            </w:rPr>
            <w:t>специальной военной операции,</w:t>
          </w:r>
          <w:r>
            <w:rPr>
              <w:rFonts w:cs="Times New Roman" w:ascii="Times New Roman" w:hAnsi="Times New Roman"/>
              <w:b w:val="false"/>
              <w:bCs/>
              <w:strike w:val="false"/>
              <w:dstrike w:val="false"/>
              <w:sz w:val="28"/>
              <w:szCs w:val="28"/>
              <w:shd w:fill="auto" w:val="clear"/>
            </w:rPr>
            <w:t xml:space="preserve"> получившие инвалидность </w:t>
          </w:r>
          <w:r>
            <w:rPr>
              <w:rFonts w:cs="Times New Roman" w:ascii="Times New Roman" w:hAnsi="Times New Roman"/>
              <w:b w:val="false"/>
              <w:strike w:val="false"/>
              <w:dstrike w:val="false"/>
              <w:sz w:val="28"/>
              <w:szCs w:val="28"/>
              <w:shd w:fill="auto" w:val="clear"/>
            </w:rPr>
            <w:t>и их дети, имеют право на:</w:t>
          </w:r>
          <w:r>
            <w:rPr>
              <w:rFonts w:ascii="Times New Roman" w:hAnsi="Times New Roman"/>
              <w:b w:val="false"/>
              <w:strike w:val="false"/>
              <w:dstrike w:val="false"/>
              <w:sz w:val="28"/>
              <w:szCs w:val="28"/>
              <w:shd w:fill="auto" w:val="clear"/>
            </w:rPr>
            <w:tab/>
            <w:t>9</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z w:val="28"/>
              <w:szCs w:val="28"/>
              <w:shd w:fill="auto" w:val="clear"/>
            </w:rPr>
            <w:t>1. </w:t>
          </w:r>
          <w:r>
            <w:rPr>
              <w:rFonts w:eastAsia="Calibri" w:cs="Times New Roman" w:ascii="Times New Roman" w:hAnsi="Times New Roman"/>
              <w:b w:val="false"/>
              <w:bCs/>
              <w:strike w:val="false"/>
              <w:dstrike w:val="false"/>
              <w:sz w:val="28"/>
              <w:szCs w:val="28"/>
              <w:shd w:fill="auto" w:val="clear"/>
              <w:lang w:eastAsia="en-US"/>
            </w:rPr>
            <w:t>Страховое обеспечение.</w:t>
          </w:r>
          <w:r>
            <w:rPr>
              <w:rFonts w:ascii="Times New Roman" w:hAnsi="Times New Roman"/>
              <w:b w:val="false"/>
              <w:strike w:val="false"/>
              <w:dstrike w:val="false"/>
              <w:sz w:val="28"/>
              <w:szCs w:val="28"/>
              <w:shd w:fill="auto" w:val="clear"/>
            </w:rPr>
            <w:tab/>
            <w:t>9</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hd w:fill="auto" w:val="clear"/>
            </w:rPr>
            <w:t>2. </w:t>
          </w:r>
          <w:r>
            <w:rPr>
              <w:rFonts w:eastAsia="Calibri" w:cs="Times New Roman" w:ascii="Times New Roman" w:hAnsi="Times New Roman"/>
              <w:b w:val="false"/>
              <w:bCs/>
              <w:strike w:val="false"/>
              <w:dstrike w:val="false"/>
              <w:shd w:fill="auto" w:val="clear"/>
              <w:lang w:eastAsia="en-US"/>
            </w:rPr>
            <w:t>Ежемесячную денежную компенсацию.</w:t>
          </w:r>
          <w:r>
            <w:rPr>
              <w:rFonts w:ascii="Times New Roman" w:hAnsi="Times New Roman"/>
              <w:b w:val="false"/>
              <w:strike w:val="false"/>
              <w:dstrike w:val="false"/>
              <w:shd w:fill="auto" w:val="clear"/>
            </w:rPr>
            <w:tab/>
            <w:t>10</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hd w:fill="auto" w:val="clear"/>
            </w:rPr>
            <w:t>3. </w:t>
          </w:r>
          <w:r>
            <w:rPr>
              <w:rFonts w:eastAsia="Calibri" w:cs="Times New Roman" w:ascii="Times New Roman" w:hAnsi="Times New Roman"/>
              <w:b w:val="false"/>
              <w:bCs/>
              <w:strike w:val="false"/>
              <w:dstrike w:val="false"/>
              <w:shd w:fill="auto" w:val="clear"/>
              <w:lang w:eastAsia="en-US"/>
            </w:rPr>
            <w:t>Пенсию.</w:t>
          </w:r>
          <w:r>
            <w:rPr>
              <w:rFonts w:ascii="Times New Roman" w:hAnsi="Times New Roman"/>
              <w:b w:val="false"/>
              <w:strike w:val="false"/>
              <w:dstrike w:val="false"/>
              <w:shd w:fill="auto" w:val="clear"/>
            </w:rPr>
            <w:tab/>
            <w:t>10</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hd w:fill="auto" w:val="clear"/>
            </w:rPr>
            <w:t>4. </w:t>
          </w:r>
          <w:r>
            <w:rPr>
              <w:rFonts w:eastAsia="Calibri" w:cs="Times New Roman" w:ascii="Times New Roman" w:hAnsi="Times New Roman"/>
              <w:b w:val="false"/>
              <w:bCs/>
              <w:strike w:val="false"/>
              <w:dstrike w:val="false"/>
              <w:shd w:fill="auto" w:val="clear"/>
              <w:lang w:eastAsia="zh-CN"/>
            </w:rPr>
            <w:t>Краевые выплаты.</w:t>
          </w:r>
          <w:r>
            <w:rPr>
              <w:rFonts w:ascii="Times New Roman" w:hAnsi="Times New Roman"/>
              <w:b w:val="false"/>
              <w:strike w:val="false"/>
              <w:dstrike w:val="false"/>
              <w:shd w:fill="auto" w:val="clear"/>
            </w:rPr>
            <w:tab/>
          </w:r>
          <w:r>
            <w:rPr>
              <w:rFonts w:eastAsia="Source Han Sans CN Regular" w:cs="Lohit Devanagari" w:ascii="Times New Roman" w:hAnsi="Times New Roman"/>
              <w:b w:val="false"/>
              <w:strike w:val="false"/>
              <w:dstrike w:val="false"/>
              <w:color w:val="000000"/>
              <w:kern w:val="0"/>
              <w:sz w:val="28"/>
              <w:szCs w:val="24"/>
              <w:shd w:fill="auto" w:val="clear"/>
              <w:lang w:val="ru-RU" w:eastAsia="ru-RU" w:bidi="ru-RU"/>
            </w:rPr>
            <w:t>10</w:t>
          </w:r>
        </w:p>
        <w:p>
          <w:pPr>
            <w:pStyle w:val="TOC3"/>
            <w:tabs>
              <w:tab w:val="clear" w:pos="720"/>
              <w:tab w:val="right" w:pos="10195" w:leader="dot"/>
            </w:tabs>
            <w:spacing w:lineRule="auto" w:line="240" w:before="0" w:after="0"/>
            <w:jc w:val="both"/>
            <w:rPr>
              <w:rFonts w:ascii="Times New Roman" w:hAnsi="Times New Roman"/>
            </w:rPr>
          </w:pPr>
          <w:r>
            <w:rPr>
              <w:rFonts w:eastAsia="Arial" w:cs="Arial" w:ascii="Times New Roman" w:hAnsi="Times New Roman" w:cstheme="minorBidi" w:eastAsiaTheme="minorEastAsia"/>
              <w:b w:val="false"/>
              <w:strike w:val="false"/>
              <w:dstrike w:val="false"/>
              <w:sz w:val="28"/>
              <w:szCs w:val="28"/>
              <w:shd w:fill="auto" w:val="clear"/>
              <w:lang w:bidi="ar-SA"/>
            </w:rPr>
            <w:t>5. </w:t>
          </w:r>
          <w:r>
            <w:rPr>
              <w:rFonts w:eastAsia="Arial" w:cs="Times New Roman" w:ascii="Times New Roman" w:hAnsi="Times New Roman" w:eastAsiaTheme="minorEastAsia"/>
              <w:b w:val="false"/>
              <w:bCs/>
              <w:strike w:val="false"/>
              <w:dstrike w:val="false"/>
              <w:vanish w:val="false"/>
              <w:spacing w:val="1"/>
              <w:sz w:val="28"/>
              <w:szCs w:val="28"/>
              <w:shd w:fill="auto" w:val="clear"/>
              <w:lang w:bidi="ar-SA"/>
            </w:rPr>
            <w:t>К</w:t>
          </w:r>
          <w:r>
            <w:rPr>
              <w:rFonts w:eastAsia="Times New Roman" w:cs="Times New Roman" w:ascii="Times New Roman" w:hAnsi="Times New Roman"/>
              <w:b w:val="false"/>
              <w:bCs/>
              <w:strike w:val="false"/>
              <w:dstrike w:val="false"/>
              <w:spacing w:val="1"/>
              <w:sz w:val="28"/>
              <w:szCs w:val="28"/>
              <w:shd w:fill="auto" w:val="clear"/>
              <w:lang w:bidi="ar-SA"/>
            </w:rPr>
            <w:t>омпенсацию расходов в размере 50 % на оплату жилого помещения и оплату коммунальных услуг………………………………………………………12</w:t>
          </w:r>
        </w:p>
        <w:p>
          <w:pPr>
            <w:pStyle w:val="TOC3"/>
            <w:tabs>
              <w:tab w:val="clear" w:pos="720"/>
              <w:tab w:val="right" w:pos="10195" w:leader="dot"/>
            </w:tabs>
            <w:spacing w:lineRule="auto" w:line="240" w:before="0" w:after="0"/>
            <w:jc w:val="both"/>
            <w:rPr>
              <w:rFonts w:ascii="Times New Roman" w:hAnsi="Times New Roman"/>
            </w:rPr>
          </w:pPr>
          <w:r>
            <w:rPr>
              <w:rFonts w:eastAsia="Times New Roman" w:cs="Times New Roman" w:ascii="Times New Roman" w:hAnsi="Times New Roman"/>
              <w:b w:val="false"/>
              <w:bCs/>
              <w:strike w:val="false"/>
              <w:dstrike w:val="false"/>
              <w:spacing w:val="1"/>
              <w:sz w:val="28"/>
              <w:szCs w:val="28"/>
              <w:shd w:fill="auto" w:val="clear"/>
              <w:lang w:bidi="ar-SA"/>
            </w:rPr>
            <w:t>6. Ежемесячную денежную выплату……………………………………………...13</w:t>
          </w:r>
        </w:p>
        <w:p>
          <w:pPr>
            <w:pStyle w:val="TOC3"/>
            <w:tabs>
              <w:tab w:val="clear" w:pos="720"/>
              <w:tab w:val="right" w:pos="10195" w:leader="dot"/>
            </w:tabs>
            <w:spacing w:lineRule="auto" w:line="240" w:before="0" w:after="0"/>
            <w:jc w:val="both"/>
            <w:rPr>
              <w:rFonts w:ascii="Times New Roman" w:hAnsi="Times New Roman"/>
            </w:rPr>
          </w:pPr>
          <w:r>
            <w:rPr>
              <w:rFonts w:eastAsia="Times New Roman" w:cs="Times New Roman" w:ascii="Times New Roman" w:hAnsi="Times New Roman"/>
              <w:b w:val="false"/>
              <w:bCs/>
              <w:strike w:val="false"/>
              <w:dstrike w:val="false"/>
              <w:spacing w:val="1"/>
              <w:sz w:val="28"/>
              <w:szCs w:val="28"/>
              <w:shd w:fill="auto" w:val="clear"/>
              <w:lang w:bidi="ar-SA"/>
            </w:rPr>
            <w:t>7.</w:t>
          </w:r>
          <w:r>
            <w:rPr>
              <w:rFonts w:eastAsia="Arial" w:cs="Arial" w:ascii="Times New Roman" w:hAnsi="Times New Roman" w:cstheme="minorBidi" w:eastAsiaTheme="minorEastAsia"/>
              <w:b w:val="false"/>
              <w:bCs/>
              <w:strike w:val="false"/>
              <w:dstrike w:val="false"/>
              <w:spacing w:val="1"/>
              <w:sz w:val="28"/>
              <w:szCs w:val="28"/>
              <w:shd w:fill="auto" w:val="clear"/>
              <w:lang w:bidi="ar-SA"/>
            </w:rPr>
            <w:t xml:space="preserve"> Социальную выплату </w:t>
          </w:r>
          <w:r>
            <w:rPr>
              <w:rFonts w:eastAsia="Times New Roman" w:cs="Times New Roman" w:ascii="Times New Roman" w:hAnsi="Times New Roman"/>
              <w:b w:val="false"/>
              <w:bCs/>
              <w:strike w:val="false"/>
              <w:dstrike w:val="false"/>
              <w:vanish w:val="false"/>
              <w:spacing w:val="1"/>
              <w:sz w:val="28"/>
              <w:szCs w:val="28"/>
              <w:shd w:fill="auto" w:val="clear"/>
              <w:lang w:bidi="ar-SA"/>
            </w:rPr>
            <w:t>на санаторно-курортное лечение……..……….……...14</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rPr>
            <w:t xml:space="preserve">VIII. Ветераны боевых действий </w:t>
          </w:r>
          <w:r>
            <w:rPr>
              <w:rFonts w:eastAsia="Calibri" w:cs="Times New Roman" w:ascii="Times New Roman" w:hAnsi="Times New Roman"/>
              <w:b w:val="false"/>
              <w:strike w:val="false"/>
              <w:dstrike w:val="false"/>
              <w:spacing w:val="1"/>
              <w:lang w:eastAsia="en-US"/>
            </w:rPr>
            <w:t>имеют право на:</w:t>
          </w:r>
          <w:r>
            <w:rPr>
              <w:rFonts w:ascii="Times New Roman" w:hAnsi="Times New Roman"/>
              <w:b w:val="false"/>
              <w:strike w:val="false"/>
              <w:dstrike w:val="false"/>
            </w:rPr>
            <w:tab/>
          </w:r>
          <w:r>
            <w:rPr>
              <w:rFonts w:ascii="Times New Roman" w:hAnsi="Times New Roman"/>
              <w:b w:val="false"/>
              <w:strike w:val="false"/>
              <w:dstrike w:val="false"/>
              <w:shd w:fill="auto" w:val="clear"/>
            </w:rPr>
            <w:t>15</w:t>
          </w:r>
        </w:p>
        <w:p>
          <w:pPr>
            <w:pStyle w:val="TOC3"/>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1. Ежемесячную денежную выплат</w:t>
          </w:r>
          <w:r>
            <w:rPr>
              <w:rFonts w:eastAsia="Source Han Sans CN Regular" w:cs="Times New Roman" w:ascii="Times New Roman" w:hAnsi="Times New Roman"/>
              <w:b w:val="false"/>
              <w:bCs/>
              <w:strike w:val="false"/>
              <w:dstrike w:val="false"/>
              <w:vanish w:val="false"/>
              <w:color w:val="000000"/>
              <w:spacing w:val="1"/>
              <w:kern w:val="0"/>
              <w:sz w:val="28"/>
              <w:szCs w:val="24"/>
              <w:shd w:fill="auto" w:val="clear"/>
              <w:lang w:val="ru-RU" w:eastAsia="ru-RU" w:bidi="ru-RU"/>
            </w:rPr>
            <w:t>у</w:t>
          </w:r>
          <w:r>
            <w:rPr>
              <w:rFonts w:cs="Times New Roman" w:ascii="Times New Roman" w:hAnsi="Times New Roman"/>
              <w:b w:val="false"/>
              <w:bCs/>
              <w:strike w:val="false"/>
              <w:dstrike w:val="false"/>
              <w:vanish w:val="false"/>
              <w:spacing w:val="1"/>
              <w:shd w:fill="auto" w:val="clear"/>
            </w:rPr>
            <w:t>.</w:t>
            <w:tab/>
            <w:t>15</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2. К</w:t>
          </w:r>
          <w:r>
            <w:rPr>
              <w:rFonts w:eastAsia="Times New Roman" w:cs="Times New Roman" w:ascii="Times New Roman" w:hAnsi="Times New Roman"/>
              <w:b w:val="false"/>
              <w:bCs/>
              <w:strike w:val="false"/>
              <w:dstrike w:val="false"/>
              <w:spacing w:val="1"/>
              <w:shd w:fill="auto" w:val="clear"/>
            </w:rPr>
            <w:t>омпенсацию расходов в размере 50 % на оплату жилого помещения и оплату коммунальных услуг.</w:t>
          </w:r>
          <w:r>
            <w:rPr>
              <w:rFonts w:ascii="Times New Roman" w:hAnsi="Times New Roman"/>
              <w:b w:val="false"/>
              <w:strike w:val="false"/>
              <w:dstrike w:val="false"/>
              <w:shd w:fill="auto" w:val="clear"/>
            </w:rPr>
            <w:tab/>
            <w:t>15</w:t>
          </w:r>
        </w:p>
        <w:p>
          <w:pPr>
            <w:pStyle w:val="TOC3"/>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cs="Times New Roman" w:ascii="Times New Roman" w:hAnsi="Times New Roman"/>
              <w:b w:val="false"/>
              <w:bCs w:val="false"/>
              <w:i w:val="false"/>
              <w:strike w:val="false"/>
              <w:dstrike w:val="false"/>
              <w:color w:val="000000"/>
              <w:sz w:val="28"/>
              <w:szCs w:val="28"/>
              <w:u w:val="none"/>
              <w:shd w:fill="auto" w:val="clear"/>
              <w:lang w:eastAsia="en-US"/>
            </w:rPr>
            <w:t xml:space="preserve">3. Меру социальной поддержки граждан по газификации жилых домов………16 </w:t>
          </w:r>
        </w:p>
        <w:p>
          <w:pPr>
            <w:pStyle w:val="TOC3"/>
            <w:tabs>
              <w:tab w:val="clear" w:pos="720"/>
              <w:tab w:val="right" w:pos="10195" w:leader="dot"/>
            </w:tabs>
            <w:spacing w:lineRule="auto" w:line="240" w:before="0" w:after="0"/>
            <w:jc w:val="both"/>
            <w:rPr>
              <w:rFonts w:ascii="Times New Roman" w:hAnsi="Times New Roman"/>
            </w:rPr>
          </w:pP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4. К</w:t>
          </w:r>
          <w:r>
            <w:rPr>
              <w:rFonts w:eastAsia="Arial" w:cs="Arial" w:ascii="Times New Roman" w:hAnsi="Times New Roman" w:cstheme="minorBidi" w:eastAsiaTheme="minorEastAsia"/>
              <w:b w:val="false"/>
              <w:bCs w:val="false"/>
              <w:strike w:val="false"/>
              <w:dstrike w:val="false"/>
              <w:sz w:val="28"/>
              <w:szCs w:val="28"/>
              <w:shd w:fill="auto" w:val="clear"/>
              <w:lang w:bidi="ar-SA"/>
            </w:rPr>
            <w:t>омпенсаци</w:t>
          </w: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ю</w:t>
          </w:r>
          <w:r>
            <w:rPr>
              <w:rFonts w:eastAsia="Arial" w:cs="Arial" w:ascii="Times New Roman" w:hAnsi="Times New Roman" w:cstheme="minorBidi" w:eastAsiaTheme="minorEastAsia"/>
              <w:b w:val="false"/>
              <w:bCs w:val="false"/>
              <w:strike w:val="false"/>
              <w:dstrike w:val="false"/>
              <w:sz w:val="28"/>
              <w:szCs w:val="28"/>
              <w:shd w:fill="auto" w:val="clear"/>
              <w:lang w:bidi="ar-SA"/>
            </w:rPr>
            <w:t xml:space="preserve"> </w:t>
          </w: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за проезд..</w:t>
          </w:r>
          <w:r>
            <w:rPr>
              <w:rFonts w:eastAsia="Arial" w:cs="Arial" w:ascii="Times New Roman" w:hAnsi="Times New Roman" w:cstheme="minorBidi" w:eastAsiaTheme="minorEastAsia"/>
              <w:b w:val="false"/>
              <w:bCs w:val="false"/>
              <w:strike w:val="false"/>
              <w:dstrike w:val="false"/>
              <w:sz w:val="28"/>
              <w:szCs w:val="28"/>
              <w:shd w:fill="auto" w:val="clear"/>
              <w:lang w:bidi="ar-SA"/>
            </w:rPr>
            <w:t xml:space="preserve">………………………………………………………..17               </w:t>
          </w:r>
          <w:r>
            <w:rPr>
              <w:rFonts w:eastAsia="Arial" w:cs="Arial" w:ascii="Times New Roman" w:hAnsi="Times New Roman" w:cstheme="minorBidi" w:eastAsiaTheme="minorEastAsia"/>
              <w:b w:val="false"/>
              <w:strike w:val="false"/>
              <w:dstrike w:val="false"/>
              <w:sz w:val="28"/>
              <w:szCs w:val="28"/>
              <w:shd w:fill="auto" w:val="clear"/>
              <w:lang w:bidi="ar-SA"/>
            </w:rPr>
            <w:t xml:space="preserve">                                                    </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IX. Лица, награжденные званием «Герой России», имеют право на</w:t>
          </w:r>
          <w:r>
            <w:rPr>
              <w:rFonts w:eastAsia="Calibri" w:cs="Times New Roman" w:ascii="Times New Roman" w:hAnsi="Times New Roman"/>
              <w:b w:val="false"/>
              <w:strike w:val="false"/>
              <w:dstrike w:val="false"/>
              <w:spacing w:val="1"/>
              <w:shd w:fill="auto" w:val="clear"/>
              <w:lang w:eastAsia="en-US"/>
            </w:rPr>
            <w:t>:</w:t>
          </w:r>
          <w:r>
            <w:rPr>
              <w:rFonts w:ascii="Times New Roman" w:hAnsi="Times New Roman"/>
              <w:b w:val="false"/>
              <w:strike w:val="false"/>
              <w:dstrike w:val="false"/>
              <w:shd w:fill="auto" w:val="clear"/>
            </w:rPr>
            <w:tab/>
            <w:t>19</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1. Ежемесячную денежную выплату.</w:t>
          </w:r>
          <w:r>
            <w:rPr>
              <w:rFonts w:ascii="Times New Roman" w:hAnsi="Times New Roman"/>
              <w:b w:val="false"/>
              <w:strike w:val="false"/>
              <w:dstrike w:val="false"/>
              <w:shd w:fill="auto" w:val="clear"/>
            </w:rPr>
            <w:tab/>
            <w:t>19</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2. Краев</w:t>
          </w:r>
          <w:r>
            <w:rPr>
              <w:rFonts w:eastAsia="Source Han Sans CN Regular" w:cs="Times New Roman" w:ascii="Times New Roman" w:hAnsi="Times New Roman"/>
              <w:b w:val="false"/>
              <w:bCs/>
              <w:strike w:val="false"/>
              <w:dstrike w:val="false"/>
              <w:vanish w:val="false"/>
              <w:color w:val="000000"/>
              <w:spacing w:val="1"/>
              <w:kern w:val="0"/>
              <w:sz w:val="28"/>
              <w:szCs w:val="24"/>
              <w:shd w:fill="auto" w:val="clear"/>
              <w:lang w:val="ru-RU" w:eastAsia="ru-RU" w:bidi="ru-RU"/>
            </w:rPr>
            <w:t>ую</w:t>
          </w:r>
          <w:r>
            <w:rPr>
              <w:rFonts w:cs="Times New Roman" w:ascii="Times New Roman" w:hAnsi="Times New Roman"/>
              <w:b w:val="false"/>
              <w:bCs/>
              <w:strike w:val="false"/>
              <w:dstrike w:val="false"/>
              <w:vanish w:val="false"/>
              <w:spacing w:val="1"/>
              <w:shd w:fill="auto" w:val="clear"/>
            </w:rPr>
            <w:t xml:space="preserve"> денежную выплату.</w:t>
          </w:r>
          <w:r>
            <w:rPr>
              <w:rFonts w:ascii="Times New Roman" w:hAnsi="Times New Roman"/>
              <w:b w:val="false"/>
              <w:strike w:val="false"/>
              <w:dstrike w:val="false"/>
              <w:shd w:fill="auto" w:val="clear"/>
            </w:rPr>
            <w:tab/>
            <w:t>19</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3.</w:t>
          </w:r>
          <w:r>
            <w:rPr>
              <w:rFonts w:eastAsia="Arial" w:cs="Arial" w:ascii="Times New Roman" w:hAnsi="Times New Roman" w:cstheme="minorBidi" w:eastAsiaTheme="minorEastAsia"/>
              <w:b w:val="false"/>
              <w:bCs/>
              <w:strike w:val="false"/>
              <w:dstrike w:val="false"/>
              <w:vanish w:val="false"/>
              <w:color w:val="000000"/>
              <w:spacing w:val="1"/>
              <w:kern w:val="0"/>
              <w:sz w:val="28"/>
              <w:szCs w:val="28"/>
              <w:shd w:fill="auto" w:val="clear"/>
              <w:lang w:val="ru-RU" w:eastAsia="ru-RU" w:bidi="ar-SA"/>
            </w:rPr>
            <w:t xml:space="preserve"> Социальную выплату </w:t>
          </w:r>
          <w:r>
            <w:rPr>
              <w:rFonts w:cs="Times New Roman" w:ascii="Times New Roman" w:hAnsi="Times New Roman"/>
              <w:b w:val="false"/>
              <w:bCs/>
              <w:strike w:val="false"/>
              <w:dstrike w:val="false"/>
              <w:vanish w:val="false"/>
              <w:spacing w:val="1"/>
              <w:shd w:fill="auto" w:val="clear"/>
            </w:rPr>
            <w:t>на санаторно-курортное лечение.</w:t>
          </w:r>
          <w:r>
            <w:rPr>
              <w:rFonts w:ascii="Times New Roman" w:hAnsi="Times New Roman"/>
              <w:b w:val="false"/>
              <w:strike w:val="false"/>
              <w:dstrike w:val="false"/>
              <w:shd w:fill="auto" w:val="clear"/>
            </w:rPr>
            <w:tab/>
            <w:t>20</w:t>
          </w:r>
        </w:p>
        <w:p>
          <w:pPr>
            <w:pStyle w:val="TOC3"/>
            <w:tabs>
              <w:tab w:val="clear" w:pos="720"/>
              <w:tab w:val="right" w:pos="10195" w:leader="dot"/>
            </w:tabs>
            <w:spacing w:lineRule="auto" w:line="240" w:before="0" w:after="0"/>
            <w:jc w:val="both"/>
            <w:rPr>
              <w:rFonts w:ascii="Times New Roman" w:hAnsi="Times New Roman"/>
            </w:rPr>
          </w:pPr>
          <w:r>
            <w:rPr>
              <w:rFonts w:ascii="Times New Roman" w:hAnsi="Times New Roman"/>
              <w:b w:val="false"/>
              <w:strike w:val="false"/>
              <w:dstrike w:val="false"/>
              <w:shd w:fill="auto" w:val="clear"/>
            </w:rPr>
            <w:t>4. </w:t>
          </w:r>
          <w:r>
            <w:rPr>
              <w:rFonts w:eastAsia="Calibri" w:cs="Times New Roman" w:ascii="Times New Roman" w:hAnsi="Times New Roman"/>
              <w:b w:val="false"/>
              <w:bCs w:val="false"/>
              <w:i w:val="false"/>
              <w:iCs w:val="false"/>
              <w:strike w:val="false"/>
              <w:dstrike w:val="false"/>
              <w:color w:val="000000"/>
              <w:spacing w:val="1"/>
              <w:szCs w:val="28"/>
              <w:shd w:fill="auto" w:val="clear"/>
              <w:lang w:eastAsia="en-US"/>
            </w:rPr>
            <w:t>Однократное предоставление денежной выплаты на приобретение жилого помещения на территории Приморского края…………………………………...21</w:t>
          </w:r>
        </w:p>
        <w:p>
          <w:pPr>
            <w:pStyle w:val="TOC2"/>
            <w:widowControl w:val="false"/>
            <w:tabs>
              <w:tab w:val="clear" w:pos="720"/>
              <w:tab w:val="right" w:pos="10195" w:leader="dot"/>
            </w:tabs>
            <w:suppressAutoHyphens w:val="true"/>
            <w:bidi w:val="0"/>
            <w:spacing w:lineRule="auto" w:line="240" w:before="0" w:after="0"/>
            <w:ind w:hanging="0" w:left="283" w:right="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X. Лица, награжденные знаком особого отличия Приморского края «Герой Приморья», имеют право на</w:t>
          </w:r>
          <w:r>
            <w:rPr>
              <w:rFonts w:cs="Times New Roman" w:ascii="Times New Roman" w:hAnsi="Times New Roman"/>
              <w:b w:val="false"/>
              <w:bCs/>
              <w:strike w:val="false"/>
              <w:dstrike w:val="false"/>
              <w:spacing w:val="1"/>
              <w:shd w:fill="auto" w:val="clear"/>
              <w:lang w:eastAsia="en-US"/>
            </w:rPr>
            <w:t>:</w:t>
          </w:r>
          <w:r>
            <w:rPr>
              <w:rFonts w:ascii="Times New Roman" w:hAnsi="Times New Roman"/>
              <w:b w:val="false"/>
              <w:strike w:val="false"/>
              <w:dstrike w:val="false"/>
              <w:shd w:fill="auto" w:val="clear"/>
            </w:rPr>
            <w:tab/>
            <w:t>21</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1. Краевую денежную выплату.</w:t>
          </w:r>
          <w:r>
            <w:rPr>
              <w:rFonts w:ascii="Times New Roman" w:hAnsi="Times New Roman"/>
              <w:b w:val="false"/>
              <w:strike w:val="false"/>
              <w:dstrike w:val="false"/>
              <w:shd w:fill="auto" w:val="clear"/>
            </w:rPr>
            <w:tab/>
            <w:t>21</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2.</w:t>
          </w:r>
          <w:r>
            <w:rPr>
              <w:rFonts w:eastAsia="Arial" w:cs="Arial" w:ascii="Times New Roman" w:hAnsi="Times New Roman" w:cstheme="minorBidi" w:eastAsiaTheme="minorEastAsia"/>
              <w:b w:val="false"/>
              <w:bCs/>
              <w:strike w:val="false"/>
              <w:dstrike w:val="false"/>
              <w:vanish w:val="false"/>
              <w:color w:val="000000"/>
              <w:spacing w:val="1"/>
              <w:kern w:val="0"/>
              <w:sz w:val="28"/>
              <w:szCs w:val="28"/>
              <w:shd w:fill="auto" w:val="clear"/>
              <w:lang w:val="ru-RU" w:eastAsia="ru-RU" w:bidi="ar-SA"/>
            </w:rPr>
            <w:t xml:space="preserve"> Социальную выплату </w:t>
          </w:r>
          <w:r>
            <w:rPr>
              <w:rFonts w:cs="Times New Roman" w:ascii="Times New Roman" w:hAnsi="Times New Roman"/>
              <w:b w:val="false"/>
              <w:bCs/>
              <w:strike w:val="false"/>
              <w:dstrike w:val="false"/>
              <w:vanish w:val="false"/>
              <w:spacing w:val="1"/>
              <w:shd w:fill="auto" w:val="clear"/>
            </w:rPr>
            <w:t>на санаторно-курортное лечение.</w:t>
          </w:r>
          <w:r>
            <w:rPr>
              <w:rFonts w:ascii="Times New Roman" w:hAnsi="Times New Roman"/>
              <w:b w:val="false"/>
              <w:strike w:val="false"/>
              <w:dstrike w:val="false"/>
              <w:shd w:fill="auto" w:val="clear"/>
            </w:rPr>
            <w:tab/>
            <w:t>22</w:t>
          </w:r>
        </w:p>
        <w:p>
          <w:pPr>
            <w:pStyle w:val="TOC3"/>
            <w:tabs>
              <w:tab w:val="clear" w:pos="720"/>
              <w:tab w:val="right" w:pos="10195" w:leader="dot"/>
            </w:tabs>
            <w:spacing w:lineRule="auto" w:line="240" w:before="0" w:after="0"/>
            <w:jc w:val="both"/>
            <w:rPr>
              <w:rFonts w:ascii="Times New Roman" w:hAnsi="Times New Roman"/>
            </w:rPr>
          </w:pPr>
          <w:r>
            <w:rPr>
              <w:rFonts w:ascii="Times New Roman" w:hAnsi="Times New Roman"/>
              <w:b w:val="false"/>
              <w:strike w:val="false"/>
              <w:dstrike w:val="false"/>
              <w:shd w:fill="auto" w:val="clear"/>
            </w:rPr>
            <w:t>3. Однократное предоставление денежной выплаты на приобретение жилого помещения на территории Приморского края…………………………………....23</w:t>
          </w:r>
        </w:p>
        <w:p>
          <w:pPr>
            <w:pStyle w:val="TOC3"/>
            <w:widowControl w:val="false"/>
            <w:tabs>
              <w:tab w:val="clear" w:pos="720"/>
              <w:tab w:val="right" w:pos="10195" w:leader="dot"/>
            </w:tabs>
            <w:suppressAutoHyphens w:val="true"/>
            <w:bidi w:val="0"/>
            <w:spacing w:lineRule="auto" w:line="240" w:before="0" w:after="0"/>
            <w:ind w:hanging="0" w:left="283" w:right="0"/>
            <w:jc w:val="both"/>
            <w:rPr>
              <w:rFonts w:ascii="Times New Roman" w:hAnsi="Times New Roman"/>
            </w:rPr>
          </w:pPr>
          <w:r>
            <w:rPr>
              <w:rFonts w:ascii="Times New Roman" w:hAnsi="Times New Roman"/>
              <w:b w:val="false"/>
              <w:bCs w:val="false"/>
            </w:rPr>
            <w:t>XI. Семьи лиц, участвующих (участвовавших)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призванных на военную службу по мобилизации в Вооруженные Силы Российской Федерации, имеют право на………………………………………………...……………………………....24</w:t>
          </w:r>
        </w:p>
        <w:p>
          <w:pPr>
            <w:pStyle w:val="TOC3"/>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ascii="Times New Roman" w:hAnsi="Times New Roman"/>
              <w:b w:val="false"/>
              <w:bCs w:val="false"/>
              <w:shd w:fill="auto" w:val="clear"/>
            </w:rPr>
            <w:t>1. </w:t>
          </w:r>
          <w:r>
            <w:rPr>
              <w:rFonts w:ascii="Times New Roman" w:hAnsi="Times New Roman"/>
              <w:b w:val="false"/>
              <w:bCs w:val="false"/>
            </w:rPr>
            <w:t xml:space="preserve">Предоставление </w:t>
          </w:r>
          <w:r>
            <w:rPr>
              <w:rFonts w:cs="Times New Roman" w:ascii="Times New Roman" w:hAnsi="Times New Roman"/>
              <w:b w:val="false"/>
              <w:bCs w:val="false"/>
              <w:color w:val="000000"/>
              <w:sz w:val="28"/>
              <w:szCs w:val="28"/>
            </w:rPr>
            <w:t>единовременной денежной выплаты за счет средств регионального материнского (семейного) капитала в размере 20 000 рублей…………………………………………………………………………….…24</w:t>
          </w:r>
        </w:p>
        <w:p>
          <w:pPr>
            <w:pStyle w:val="TOC3"/>
            <w:widowControl w:val="false"/>
            <w:tabs>
              <w:tab w:val="clear" w:pos="720"/>
              <w:tab w:val="right" w:pos="10195" w:leader="dot"/>
            </w:tabs>
            <w:suppressAutoHyphens w:val="true"/>
            <w:bidi w:val="0"/>
            <w:spacing w:lineRule="auto" w:line="240" w:before="0" w:after="0"/>
            <w:ind w:hanging="0" w:left="567" w:right="0"/>
            <w:jc w:val="both"/>
            <w:rPr>
              <w:highlight w:val="none"/>
              <w:shd w:fill="auto" w:val="clear"/>
            </w:rPr>
          </w:pPr>
          <w:r>
            <w:rPr>
              <w:rFonts w:cs="Times New Roman" w:ascii="Times New Roman" w:hAnsi="Times New Roman"/>
              <w:b w:val="false"/>
              <w:bCs w:val="false"/>
              <w:i w:val="false"/>
              <w:strike w:val="false"/>
              <w:dstrike w:val="false"/>
              <w:color w:val="000000"/>
              <w:sz w:val="28"/>
              <w:szCs w:val="28"/>
              <w:u w:val="none"/>
              <w:shd w:fill="auto" w:val="clear"/>
              <w:lang w:eastAsia="en-US"/>
            </w:rPr>
            <w:t>2. Меру социальной поддержки граждан по газификации жилых домов………25</w:t>
          </w:r>
        </w:p>
        <w:p>
          <w:pPr>
            <w:pStyle w:val="TOC1"/>
            <w:widowControl w:val="false"/>
            <w:tabs>
              <w:tab w:val="clear" w:pos="720"/>
              <w:tab w:val="right" w:pos="10195" w:leader="dot"/>
            </w:tabs>
            <w:suppressAutoHyphens w:val="true"/>
            <w:bidi w:val="0"/>
            <w:spacing w:lineRule="auto" w:line="240" w:before="0" w:after="0"/>
            <w:ind w:firstLine="283" w:left="0" w:right="0"/>
            <w:jc w:val="both"/>
            <w:rPr>
              <w:rFonts w:ascii="Times New Roman" w:hAnsi="Times New Roman"/>
            </w:rPr>
          </w:pPr>
          <w:r>
            <w:rPr>
              <w:rFonts w:ascii="Times New Roman" w:hAnsi="Times New Roman"/>
              <w:b w:val="false"/>
              <w:bCs w:val="false"/>
              <w:strike w:val="false"/>
              <w:dstrike w:val="false"/>
              <w:shd w:fill="auto" w:val="clear"/>
            </w:rPr>
            <w:t>ХII. </w:t>
          </w:r>
          <w:r>
            <w:rPr>
              <w:rFonts w:eastAsia="Arial" w:cs="Arial" w:ascii="Times New Roman" w:hAnsi="Times New Roman" w:cstheme="minorBidi" w:eastAsiaTheme="minorEastAsia"/>
              <w:b w:val="false"/>
              <w:bCs w:val="false"/>
              <w:strike w:val="false"/>
              <w:dstrike w:val="false"/>
              <w:sz w:val="28"/>
              <w:szCs w:val="28"/>
              <w:shd w:fill="auto" w:val="clear"/>
              <w:lang w:bidi="ar-SA"/>
            </w:rPr>
            <w:t>Дети лиц, участвующих (участвовавших)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призванных на военную службу по мобилизации в Вооруженные Силы Российской Федерации, имеют право на………………………………………………...………………………………………..26</w:t>
          </w:r>
        </w:p>
        <w:p>
          <w:pPr>
            <w:pStyle w:val="TOC1"/>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П</w:t>
          </w:r>
          <w:r>
            <w:rPr>
              <w:rFonts w:eastAsia="Arial" w:cs="Arial" w:ascii="Times New Roman" w:hAnsi="Times New Roman" w:cstheme="minorBidi" w:eastAsiaTheme="minorEastAsia"/>
              <w:b w:val="false"/>
              <w:bCs w:val="false"/>
              <w:strike w:val="false"/>
              <w:dstrike w:val="false"/>
              <w:sz w:val="28"/>
              <w:szCs w:val="28"/>
              <w:shd w:fill="auto" w:val="clear"/>
              <w:lang w:bidi="ar-SA"/>
            </w:rPr>
            <w:t>редоставление бесплатной путевки в организацию отдыха и оздоровления детей,оказывающую услуги на территории Приморского края………………...26</w:t>
          </w:r>
        </w:p>
        <w:p>
          <w:pPr>
            <w:pStyle w:val="TOC1"/>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Cs/>
              <w:strike w:val="false"/>
              <w:dstrike w:val="false"/>
              <w:vanish w:val="false"/>
              <w:spacing w:val="1"/>
              <w:shd w:fill="auto" w:val="clear"/>
              <w:lang w:eastAsia="en-US"/>
            </w:rPr>
            <w:t>Меры поддержки семьям лиц, принимавших участие в специальной военной операции на территориях Донецкой Народной Республики, Луганской Народной Республики и Украины</w:t>
          </w:r>
          <w:r>
            <w:rPr>
              <w:rFonts w:ascii="Times New Roman" w:hAnsi="Times New Roman"/>
              <w:strike w:val="false"/>
              <w:dstrike w:val="false"/>
              <w:shd w:fill="auto" w:val="clear"/>
            </w:rPr>
            <w:tab/>
            <w:t>29</w:t>
          </w:r>
        </w:p>
        <w:p>
          <w:pPr>
            <w:pStyle w:val="TOC2"/>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en-US"/>
            </w:rPr>
            <w:t xml:space="preserve">I. Члены семей военнослужащих, погибших (умерших) в результате участия в специальной военной операции, </w:t>
          </w:r>
          <w:r>
            <w:rPr>
              <w:rFonts w:eastAsia="Calibri" w:cs="Times New Roman" w:ascii="Times New Roman" w:hAnsi="Times New Roman"/>
              <w:b w:val="false"/>
              <w:strike w:val="false"/>
              <w:dstrike w:val="false"/>
              <w:shd w:fill="auto" w:val="clear"/>
              <w:lang w:eastAsia="en-US"/>
            </w:rPr>
            <w:t>имеют право на:</w:t>
          </w:r>
          <w:r>
            <w:rPr>
              <w:rFonts w:ascii="Times New Roman" w:hAnsi="Times New Roman"/>
              <w:b w:val="false"/>
              <w:strike w:val="false"/>
              <w:dstrike w:val="false"/>
              <w:shd w:fill="auto" w:val="clear"/>
            </w:rPr>
            <w:tab/>
            <w:t>29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en-US"/>
            </w:rPr>
            <w:t>1. Единовременную материальную помощь.</w:t>
          </w:r>
          <w:r>
            <w:rPr>
              <w:rFonts w:ascii="Times New Roman" w:hAnsi="Times New Roman"/>
              <w:b w:val="false"/>
              <w:strike w:val="false"/>
              <w:dstrike w:val="false"/>
              <w:shd w:fill="auto" w:val="clear"/>
            </w:rPr>
            <w:tab/>
            <w:t>29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iCs/>
              <w:strike w:val="false"/>
              <w:dstrike w:val="false"/>
              <w:vanish w:val="false"/>
              <w:shd w:fill="auto" w:val="clear"/>
              <w:lang w:eastAsia="en-US"/>
            </w:rPr>
            <w:t>2. Страховое обеспечение.</w:t>
          </w:r>
          <w:r>
            <w:rPr>
              <w:rFonts w:ascii="Times New Roman" w:hAnsi="Times New Roman"/>
              <w:b w:val="false"/>
              <w:strike w:val="false"/>
              <w:dstrike w:val="false"/>
              <w:shd w:fill="auto" w:val="clear"/>
            </w:rPr>
            <w:tab/>
            <w:t>29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en-US"/>
            </w:rPr>
            <w:t>3. Единовременное пособие.</w:t>
          </w:r>
          <w:r>
            <w:rPr>
              <w:rFonts w:ascii="Times New Roman" w:hAnsi="Times New Roman"/>
              <w:b w:val="false"/>
              <w:strike w:val="false"/>
              <w:dstrike w:val="false"/>
              <w:shd w:fill="auto" w:val="clear"/>
            </w:rPr>
            <w:tab/>
            <w:t>30</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en-US"/>
            </w:rPr>
            <w:t>4.Ежемесячную денежную компенсацию.</w:t>
          </w:r>
          <w:r>
            <w:rPr>
              <w:rFonts w:ascii="Times New Roman" w:hAnsi="Times New Roman"/>
              <w:b w:val="false"/>
              <w:strike w:val="false"/>
              <w:dstrike w:val="false"/>
              <w:shd w:fill="auto" w:val="clear"/>
            </w:rPr>
            <w:tab/>
            <w:t>32</w:t>
          </w:r>
        </w:p>
        <w:p>
          <w:pPr>
            <w:pStyle w:val="TOC3"/>
            <w:tabs>
              <w:tab w:val="clear" w:pos="720"/>
              <w:tab w:val="right" w:pos="10195" w:leader="dot"/>
            </w:tabs>
            <w:spacing w:lineRule="auto" w:line="240" w:before="0" w:after="0"/>
            <w:jc w:val="both"/>
            <w:rPr>
              <w:rFonts w:ascii="Times New Roman" w:hAnsi="Times New Roman"/>
            </w:rPr>
          </w:pPr>
          <w:r>
            <w:rPr>
              <w:rFonts w:eastAsia="Arial" w:cs="Times New Roman" w:ascii="Times New Roman" w:hAnsi="Times New Roman"/>
              <w:b w:val="false"/>
              <w:bCs/>
              <w:strike w:val="false"/>
              <w:dstrike w:val="false"/>
              <w:vanish w:val="false"/>
              <w:shd w:fill="auto" w:val="clear"/>
              <w:lang w:eastAsia="en-US"/>
            </w:rPr>
            <w:t>5. Ежемесячное пособие детям военнослужащих, погибших при исполнении обязанностей военной службы.</w:t>
          </w:r>
          <w:r>
            <w:rPr>
              <w:rFonts w:ascii="Times New Roman" w:hAnsi="Times New Roman"/>
              <w:b w:val="false"/>
              <w:strike w:val="false"/>
              <w:dstrike w:val="false"/>
              <w:shd w:fill="auto" w:val="clear"/>
            </w:rPr>
            <w:tab/>
            <w:t>33</w:t>
          </w:r>
        </w:p>
        <w:p>
          <w:pPr>
            <w:pStyle w:val="TOC3"/>
            <w:tabs>
              <w:tab w:val="clear" w:pos="720"/>
              <w:tab w:val="right" w:pos="10195" w:leader="dot"/>
            </w:tabs>
            <w:spacing w:lineRule="auto" w:line="240" w:before="0" w:after="0"/>
            <w:jc w:val="both"/>
            <w:rPr>
              <w:rFonts w:ascii="Times New Roman" w:hAnsi="Times New Roman"/>
            </w:rPr>
          </w:pPr>
          <w:r>
            <w:rPr>
              <w:rFonts w:eastAsia="Arial" w:cs="Times New Roman" w:ascii="Times New Roman" w:hAnsi="Times New Roman"/>
              <w:b w:val="false"/>
              <w:bCs/>
              <w:strike w:val="false"/>
              <w:dstrike w:val="false"/>
              <w:vanish w:val="false"/>
              <w:shd w:fill="auto" w:val="clear"/>
            </w:rPr>
            <w:t>6. </w:t>
          </w:r>
          <w:r>
            <w:rPr>
              <w:rFonts w:eastAsia="Arial" w:cs="Times New Roman" w:ascii="Times New Roman" w:hAnsi="Times New Roman"/>
              <w:b w:val="false"/>
              <w:bCs/>
              <w:strike w:val="false"/>
              <w:dstrike w:val="false"/>
              <w:shd w:fill="auto" w:val="clear"/>
              <w:lang w:eastAsia="en-US"/>
            </w:rPr>
            <w:t>Пенсию по потере кормильца.</w:t>
          </w:r>
          <w:r>
            <w:rPr>
              <w:rFonts w:ascii="Times New Roman" w:hAnsi="Times New Roman"/>
              <w:b w:val="false"/>
              <w:strike w:val="false"/>
              <w:dstrike w:val="false"/>
              <w:shd w:fill="auto" w:val="clear"/>
            </w:rPr>
            <w:tab/>
            <w:t>33</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en-US"/>
            </w:rPr>
            <w:t>7. Ежемесячн</w:t>
          </w:r>
          <w:r>
            <w:rPr>
              <w:rFonts w:eastAsia="Calibri" w:cs="Times New Roman" w:ascii="Times New Roman" w:hAnsi="Times New Roman"/>
              <w:b w:val="false"/>
              <w:bCs/>
              <w:strike w:val="false"/>
              <w:dstrike w:val="false"/>
              <w:vanish w:val="false"/>
              <w:color w:val="000000"/>
              <w:kern w:val="0"/>
              <w:sz w:val="28"/>
              <w:szCs w:val="24"/>
              <w:shd w:fill="auto" w:val="clear"/>
              <w:lang w:val="ru-RU" w:eastAsia="en-US" w:bidi="ru-RU"/>
            </w:rPr>
            <w:t>ую</w:t>
          </w:r>
          <w:r>
            <w:rPr>
              <w:rFonts w:eastAsia="Calibri" w:cs="Times New Roman" w:ascii="Times New Roman" w:hAnsi="Times New Roman"/>
              <w:b w:val="false"/>
              <w:bCs/>
              <w:strike w:val="false"/>
              <w:dstrike w:val="false"/>
              <w:vanish w:val="false"/>
              <w:shd w:fill="auto" w:val="clear"/>
              <w:lang w:eastAsia="en-US"/>
            </w:rPr>
            <w:t xml:space="preserve"> денежн</w:t>
          </w:r>
          <w:r>
            <w:rPr>
              <w:rFonts w:eastAsia="Calibri" w:cs="Times New Roman" w:ascii="Times New Roman" w:hAnsi="Times New Roman"/>
              <w:b w:val="false"/>
              <w:bCs/>
              <w:strike w:val="false"/>
              <w:dstrike w:val="false"/>
              <w:vanish w:val="false"/>
              <w:color w:val="000000"/>
              <w:kern w:val="0"/>
              <w:sz w:val="28"/>
              <w:szCs w:val="24"/>
              <w:shd w:fill="auto" w:val="clear"/>
              <w:lang w:val="ru-RU" w:eastAsia="en-US" w:bidi="ru-RU"/>
            </w:rPr>
            <w:t>ую</w:t>
          </w:r>
          <w:r>
            <w:rPr>
              <w:rFonts w:eastAsia="Calibri" w:cs="Times New Roman" w:ascii="Times New Roman" w:hAnsi="Times New Roman"/>
              <w:b w:val="false"/>
              <w:bCs/>
              <w:strike w:val="false"/>
              <w:dstrike w:val="false"/>
              <w:vanish w:val="false"/>
              <w:shd w:fill="auto" w:val="clear"/>
              <w:lang w:eastAsia="en-US"/>
            </w:rPr>
            <w:t xml:space="preserve"> выплат</w:t>
          </w:r>
          <w:r>
            <w:rPr>
              <w:rFonts w:eastAsia="Calibri" w:cs="Times New Roman" w:ascii="Times New Roman" w:hAnsi="Times New Roman"/>
              <w:b w:val="false"/>
              <w:bCs/>
              <w:strike w:val="false"/>
              <w:dstrike w:val="false"/>
              <w:vanish w:val="false"/>
              <w:color w:val="000000"/>
              <w:kern w:val="0"/>
              <w:sz w:val="28"/>
              <w:szCs w:val="24"/>
              <w:shd w:fill="auto" w:val="clear"/>
              <w:lang w:val="ru-RU" w:eastAsia="en-US" w:bidi="ru-RU"/>
            </w:rPr>
            <w:t>у</w:t>
          </w:r>
          <w:r>
            <w:rPr>
              <w:rFonts w:ascii="Times New Roman" w:hAnsi="Times New Roman"/>
              <w:b w:val="false"/>
              <w:strike w:val="false"/>
              <w:dstrike w:val="false"/>
              <w:shd w:fill="auto" w:val="clear"/>
            </w:rPr>
            <w:tab/>
            <w:t>37</w:t>
          </w:r>
        </w:p>
        <w:p>
          <w:pPr>
            <w:pStyle w:val="TOC3"/>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eastAsia="Calibri" w:cs="Times New Roman" w:ascii="Times New Roman" w:hAnsi="Times New Roman"/>
              <w:b w:val="false"/>
              <w:bCs/>
              <w:strike w:val="false"/>
              <w:dstrike w:val="false"/>
              <w:vanish w:val="false"/>
              <w:shd w:fill="auto" w:val="clear"/>
              <w:lang w:eastAsia="zh-CN"/>
            </w:rPr>
            <w:t>8. Краевые выплаты.</w:t>
          </w:r>
          <w:r>
            <w:rPr>
              <w:rFonts w:ascii="Times New Roman" w:hAnsi="Times New Roman"/>
              <w:b w:val="false"/>
              <w:strike w:val="false"/>
              <w:dstrike w:val="false"/>
              <w:shd w:fill="auto" w:val="clear"/>
            </w:rPr>
            <w:tab/>
            <w:t>37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9. Компенсаци</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ю</w:t>
          </w:r>
          <w:r>
            <w:rPr>
              <w:rFonts w:eastAsia="Calibri" w:cs="Times New Roman" w:ascii="Times New Roman" w:hAnsi="Times New Roman"/>
              <w:b w:val="false"/>
              <w:bCs/>
              <w:strike w:val="false"/>
              <w:dstrike w:val="false"/>
              <w:vanish w:val="false"/>
              <w:spacing w:val="2"/>
              <w:shd w:fill="auto" w:val="clear"/>
              <w:lang w:eastAsia="en-US"/>
            </w:rPr>
            <w:t xml:space="preserve"> расходов на оплату жилого помещения и коммунальных услуг.</w:t>
          </w:r>
          <w:r>
            <w:rPr>
              <w:rFonts w:ascii="Times New Roman" w:hAnsi="Times New Roman"/>
              <w:b w:val="false"/>
              <w:strike w:val="false"/>
              <w:dstrike w:val="false"/>
              <w:shd w:fill="auto" w:val="clear"/>
            </w:rPr>
            <w:tab/>
            <w:t>40</w:t>
          </w:r>
        </w:p>
        <w:p>
          <w:pPr>
            <w:pStyle w:val="TOC3"/>
            <w:widowControl w:val="false"/>
            <w:tabs>
              <w:tab w:val="clear" w:pos="720"/>
              <w:tab w:val="right" w:pos="10195" w:leader="dot"/>
            </w:tabs>
            <w:suppressAutoHyphens w:val="true"/>
            <w:bidi w:val="0"/>
            <w:spacing w:lineRule="auto" w:line="240" w:before="0" w:after="0"/>
            <w:ind w:hanging="0" w:left="567" w:right="0"/>
            <w:jc w:val="both"/>
            <w:rPr>
              <w:rFonts w:ascii="Times New Roman" w:hAnsi="Times New Roman"/>
            </w:rPr>
          </w:pPr>
          <w:r>
            <w:rPr>
              <w:rFonts w:eastAsia="Calibri" w:cs="Times New Roman" w:ascii="Times New Roman" w:hAnsi="Times New Roman"/>
              <w:b w:val="false"/>
              <w:bCs w:val="false"/>
              <w:i w:val="false"/>
              <w:strike w:val="false"/>
              <w:dstrike w:val="false"/>
              <w:vanish w:val="false"/>
              <w:color w:val="000000"/>
              <w:spacing w:val="2"/>
              <w:sz w:val="28"/>
              <w:szCs w:val="28"/>
              <w:u w:val="none"/>
              <w:shd w:fill="auto" w:val="clear"/>
              <w:lang w:eastAsia="en-US"/>
            </w:rPr>
            <w:t>10. Мер</w:t>
          </w:r>
          <w:r>
            <w:rPr>
              <w:rFonts w:eastAsia="Calibri" w:cs="Times New Roman" w:ascii="Times New Roman" w:hAnsi="Times New Roman"/>
              <w:b w:val="false"/>
              <w:bCs w:val="false"/>
              <w:i w:val="false"/>
              <w:strike w:val="false"/>
              <w:dstrike w:val="false"/>
              <w:vanish w:val="false"/>
              <w:color w:val="000000"/>
              <w:spacing w:val="2"/>
              <w:kern w:val="0"/>
              <w:sz w:val="28"/>
              <w:szCs w:val="28"/>
              <w:u w:val="none"/>
              <w:shd w:fill="auto" w:val="clear"/>
              <w:lang w:val="ru-RU" w:eastAsia="en-US" w:bidi="ru-RU"/>
            </w:rPr>
            <w:t>у</w:t>
          </w:r>
          <w:r>
            <w:rPr>
              <w:rFonts w:eastAsia="Calibri" w:cs="Times New Roman" w:ascii="Times New Roman" w:hAnsi="Times New Roman"/>
              <w:b w:val="false"/>
              <w:bCs w:val="false"/>
              <w:i w:val="false"/>
              <w:strike w:val="false"/>
              <w:dstrike w:val="false"/>
              <w:vanish w:val="false"/>
              <w:color w:val="000000"/>
              <w:spacing w:val="2"/>
              <w:sz w:val="28"/>
              <w:szCs w:val="28"/>
              <w:u w:val="none"/>
              <w:shd w:fill="auto" w:val="clear"/>
              <w:lang w:eastAsia="en-US"/>
            </w:rPr>
            <w:t xml:space="preserve"> социальной поддержки граждан по газификации жилых домов……41</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1</w:t>
          </w:r>
          <w:r>
            <w:rPr>
              <w:rFonts w:eastAsia="Calibri" w:cs="Times New Roman" w:ascii="Times New Roman" w:hAnsi="Times New Roman"/>
              <w:b w:val="false"/>
              <w:bCs/>
              <w:strike w:val="false"/>
              <w:dstrike w:val="false"/>
              <w:vanish w:val="false"/>
              <w:spacing w:val="2"/>
              <w:shd w:fill="auto" w:val="clear"/>
              <w:lang w:eastAsia="en-US"/>
            </w:rPr>
            <w:t>.</w:t>
          </w:r>
          <w:r>
            <w:rPr>
              <w:rFonts w:eastAsia="Arial" w:cs="Arial" w:ascii="Times New Roman" w:hAnsi="Times New Roman" w:cstheme="minorBidi" w:eastAsiaTheme="minorEastAsia"/>
              <w:b w:val="false"/>
              <w:bCs/>
              <w:strike w:val="false"/>
              <w:dstrike w:val="false"/>
              <w:vanish w:val="false"/>
              <w:color w:val="000000"/>
              <w:spacing w:val="2"/>
              <w:kern w:val="0"/>
              <w:sz w:val="28"/>
              <w:szCs w:val="28"/>
              <w:shd w:fill="auto" w:val="clear"/>
              <w:lang w:val="ru-RU" w:eastAsia="en-US" w:bidi="ar-SA"/>
            </w:rPr>
            <w:t xml:space="preserve"> Социальную выплату </w:t>
          </w:r>
          <w:r>
            <w:rPr>
              <w:rFonts w:eastAsia="Calibri" w:cs="Times New Roman" w:ascii="Times New Roman" w:hAnsi="Times New Roman"/>
              <w:b w:val="false"/>
              <w:bCs/>
              <w:strike w:val="false"/>
              <w:dstrike w:val="false"/>
              <w:vanish w:val="false"/>
              <w:spacing w:val="2"/>
              <w:shd w:fill="auto" w:val="clear"/>
              <w:lang w:eastAsia="en-US"/>
            </w:rPr>
            <w:t>на санаторно-курортное лечение.</w:t>
          </w:r>
          <w:r>
            <w:rPr>
              <w:rFonts w:ascii="Times New Roman" w:hAnsi="Times New Roman"/>
              <w:b w:val="false"/>
              <w:strike w:val="false"/>
              <w:dstrike w:val="false"/>
              <w:shd w:fill="auto" w:val="clear"/>
            </w:rPr>
            <w:tab/>
            <w:t>42</w:t>
          </w:r>
        </w:p>
        <w:p>
          <w:pPr>
            <w:pStyle w:val="TOC3"/>
            <w:tabs>
              <w:tab w:val="clear" w:pos="720"/>
              <w:tab w:val="left" w:pos="960" w:leader="none"/>
              <w:tab w:val="right" w:pos="10195" w:leader="dot"/>
            </w:tabs>
            <w:spacing w:lineRule="auto" w:line="240" w:before="0" w:after="0"/>
            <w:jc w:val="both"/>
            <w:rPr>
              <w:rFonts w:ascii="Times New Roman" w:hAnsi="Times New Roman"/>
            </w:rPr>
          </w:pP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12. К</w:t>
          </w:r>
          <w:r>
            <w:rPr>
              <w:rFonts w:eastAsia="Arial" w:cs="Arial" w:ascii="Times New Roman" w:hAnsi="Times New Roman" w:cstheme="minorBidi" w:eastAsiaTheme="minorEastAsia"/>
              <w:b w:val="false"/>
              <w:bCs w:val="false"/>
              <w:strike w:val="false"/>
              <w:dstrike w:val="false"/>
              <w:sz w:val="28"/>
              <w:szCs w:val="28"/>
              <w:shd w:fill="auto" w:val="clear"/>
              <w:lang w:bidi="ar-SA"/>
            </w:rPr>
            <w:t xml:space="preserve">омпенсацию </w:t>
          </w:r>
          <w:r>
            <w:rPr>
              <w:rFonts w:eastAsia="Arial" w:cs="Arial" w:ascii="Times New Roman" w:hAnsi="Times New Roman" w:cstheme="minorBidi" w:eastAsiaTheme="minorEastAsia"/>
              <w:b w:val="false"/>
              <w:bCs w:val="false"/>
              <w:strike w:val="false"/>
              <w:dstrike w:val="false"/>
              <w:color w:val="000000"/>
              <w:kern w:val="0"/>
              <w:sz w:val="28"/>
              <w:szCs w:val="28"/>
              <w:shd w:fill="auto" w:val="clear"/>
              <w:lang w:val="ru-RU" w:eastAsia="ru-RU" w:bidi="ar-SA"/>
            </w:rPr>
            <w:t>за проезд………………………………………………………..44</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13. Оплат</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у</w:t>
          </w:r>
          <w:r>
            <w:rPr>
              <w:rFonts w:eastAsia="Calibri" w:cs="Times New Roman" w:ascii="Times New Roman" w:hAnsi="Times New Roman"/>
              <w:b w:val="false"/>
              <w:bCs/>
              <w:strike w:val="false"/>
              <w:dstrike w:val="false"/>
              <w:vanish w:val="false"/>
              <w:spacing w:val="2"/>
              <w:shd w:fill="auto" w:val="clear"/>
              <w:lang w:eastAsia="en-US"/>
            </w:rPr>
            <w:t xml:space="preserve"> ритуальных услуг</w:t>
          </w:r>
          <w:r>
            <w:rPr>
              <w:rFonts w:ascii="Times New Roman" w:hAnsi="Times New Roman"/>
              <w:b w:val="false"/>
              <w:strike w:val="false"/>
              <w:dstrike w:val="false"/>
              <w:shd w:fill="auto" w:val="clear"/>
            </w:rPr>
            <w:tab/>
            <w:t>45</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14. Компенсаци</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ю</w:t>
          </w:r>
          <w:r>
            <w:rPr>
              <w:rFonts w:eastAsia="Calibri" w:cs="Times New Roman" w:ascii="Times New Roman" w:hAnsi="Times New Roman"/>
              <w:b w:val="false"/>
              <w:bCs/>
              <w:strike w:val="false"/>
              <w:dstrike w:val="false"/>
              <w:vanish w:val="false"/>
              <w:spacing w:val="2"/>
              <w:shd w:fill="auto" w:val="clear"/>
              <w:lang w:eastAsia="en-US"/>
            </w:rPr>
            <w:t xml:space="preserve"> за установку надгробных памятников</w:t>
          </w:r>
          <w:r>
            <w:rPr>
              <w:rFonts w:ascii="Times New Roman" w:hAnsi="Times New Roman"/>
              <w:b w:val="false"/>
              <w:strike w:val="false"/>
              <w:dstrike w:val="false"/>
              <w:shd w:fill="auto" w:val="clear"/>
            </w:rPr>
            <w:tab/>
            <w:t>46</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15. Проезд к месту погребения и обратно</w:t>
          </w:r>
          <w:r>
            <w:rPr>
              <w:rFonts w:ascii="Times New Roman" w:hAnsi="Times New Roman"/>
              <w:b w:val="false"/>
              <w:strike w:val="false"/>
              <w:dstrike w:val="false"/>
              <w:shd w:fill="auto" w:val="clear"/>
            </w:rPr>
            <w:tab/>
            <w:t>47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16. Проезд к месту захоронения и обратно</w:t>
          </w:r>
          <w:r>
            <w:rPr>
              <w:rFonts w:ascii="Times New Roman" w:hAnsi="Times New Roman"/>
              <w:b w:val="false"/>
              <w:strike w:val="false"/>
              <w:dstrike w:val="false"/>
              <w:shd w:fill="auto" w:val="clear"/>
            </w:rPr>
            <w:tab/>
            <w:t>47</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17. Использование воинских перевозочных документов</w:t>
          </w:r>
          <w:r>
            <w:rPr>
              <w:rFonts w:ascii="Times New Roman" w:hAnsi="Times New Roman"/>
              <w:b w:val="false"/>
              <w:strike w:val="false"/>
              <w:dstrike w:val="false"/>
              <w:shd w:fill="auto" w:val="clear"/>
            </w:rPr>
            <w:tab/>
            <w:t>48</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18. Бесплатный перевоз личного имущества</w:t>
          </w:r>
          <w:r>
            <w:rPr>
              <w:rFonts w:ascii="Times New Roman" w:hAnsi="Times New Roman"/>
              <w:b w:val="false"/>
              <w:strike w:val="false"/>
              <w:dstrike w:val="false"/>
              <w:shd w:fill="auto" w:val="clear"/>
            </w:rPr>
            <w:tab/>
            <w:t>48</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19</w:t>
          </w:r>
          <w:r>
            <w:rPr>
              <w:rFonts w:eastAsia="Calibri" w:cs="Times New Roman" w:ascii="Times New Roman" w:hAnsi="Times New Roman"/>
              <w:b w:val="false"/>
              <w:bCs/>
              <w:strike w:val="false"/>
              <w:dstrike w:val="false"/>
              <w:vanish w:val="false"/>
              <w:spacing w:val="2"/>
              <w:shd w:fill="auto" w:val="clear"/>
              <w:lang w:eastAsia="en-US"/>
            </w:rPr>
            <w:t>. Поднаём жилого помещения</w:t>
          </w:r>
          <w:r>
            <w:rPr>
              <w:rFonts w:ascii="Times New Roman" w:hAnsi="Times New Roman"/>
              <w:b w:val="false"/>
              <w:strike w:val="false"/>
              <w:dstrike w:val="false"/>
              <w:shd w:fill="auto" w:val="clear"/>
            </w:rPr>
            <w:tab/>
            <w:t>48</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20.</w:t>
          </w:r>
          <w:r>
            <w:rPr>
              <w:rFonts w:eastAsia="Calibri" w:cs="Times New Roman" w:ascii="Times New Roman" w:hAnsi="Times New Roman"/>
              <w:b w:val="false"/>
              <w:bCs/>
              <w:strike w:val="false"/>
              <w:dstrike w:val="false"/>
              <w:vanish w:val="false"/>
              <w:spacing w:val="2"/>
              <w:shd w:fill="auto" w:val="clear"/>
              <w:lang w:eastAsia="en-US"/>
            </w:rPr>
            <w:t xml:space="preserve"> Выплат</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у</w:t>
          </w:r>
          <w:r>
            <w:rPr>
              <w:rFonts w:eastAsia="Calibri" w:cs="Times New Roman" w:ascii="Times New Roman" w:hAnsi="Times New Roman"/>
              <w:b w:val="false"/>
              <w:bCs/>
              <w:strike w:val="false"/>
              <w:dstrike w:val="false"/>
              <w:vanish w:val="false"/>
              <w:spacing w:val="2"/>
              <w:shd w:fill="auto" w:val="clear"/>
              <w:lang w:eastAsia="en-US"/>
            </w:rPr>
            <w:t xml:space="preserve"> по накопительно-ипотечной системе</w:t>
          </w:r>
          <w:r>
            <w:rPr>
              <w:rFonts w:ascii="Times New Roman" w:hAnsi="Times New Roman"/>
              <w:b w:val="false"/>
              <w:strike w:val="false"/>
              <w:dstrike w:val="false"/>
              <w:shd w:fill="auto" w:val="clear"/>
            </w:rPr>
            <w:tab/>
            <w:t>49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21. Закрытие военной ипотеки</w:t>
          </w:r>
          <w:r>
            <w:rPr>
              <w:rFonts w:ascii="Times New Roman" w:hAnsi="Times New Roman"/>
              <w:b w:val="false"/>
              <w:strike w:val="false"/>
              <w:dstrike w:val="false"/>
              <w:shd w:fill="auto" w:val="clear"/>
            </w:rPr>
            <w:tab/>
            <w:t>49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22. Жилищн</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ую</w:t>
          </w:r>
          <w:r>
            <w:rPr>
              <w:rFonts w:eastAsia="Calibri" w:cs="Times New Roman" w:ascii="Times New Roman" w:hAnsi="Times New Roman"/>
              <w:b w:val="false"/>
              <w:bCs/>
              <w:strike w:val="false"/>
              <w:dstrike w:val="false"/>
              <w:vanish w:val="false"/>
              <w:spacing w:val="2"/>
              <w:shd w:fill="auto" w:val="clear"/>
              <w:lang w:eastAsia="en-US"/>
            </w:rPr>
            <w:t xml:space="preserve"> субсиди</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ю</w:t>
          </w:r>
          <w:r>
            <w:rPr>
              <w:rFonts w:ascii="Times New Roman" w:hAnsi="Times New Roman"/>
              <w:b w:val="false"/>
              <w:strike w:val="false"/>
              <w:dstrike w:val="false"/>
              <w:shd w:fill="auto" w:val="clear"/>
            </w:rPr>
            <w:tab/>
            <w:t>49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23. Прекращение кредитных обязательств</w:t>
          </w:r>
          <w:r>
            <w:rPr>
              <w:rFonts w:ascii="Times New Roman" w:hAnsi="Times New Roman"/>
              <w:b w:val="false"/>
              <w:strike w:val="false"/>
              <w:dstrike w:val="false"/>
              <w:shd w:fill="auto" w:val="clear"/>
            </w:rPr>
            <w:tab/>
            <w:t>49</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24. Выплат</w:t>
          </w:r>
          <w:r>
            <w:rPr>
              <w:rFonts w:eastAsia="Calibri" w:cs="Times New Roman" w:ascii="Times New Roman" w:hAnsi="Times New Roman"/>
              <w:b w:val="false"/>
              <w:bCs/>
              <w:strike w:val="false"/>
              <w:dstrike w:val="false"/>
              <w:vanish w:val="false"/>
              <w:color w:val="000000"/>
              <w:spacing w:val="2"/>
              <w:kern w:val="0"/>
              <w:sz w:val="28"/>
              <w:szCs w:val="24"/>
              <w:shd w:fill="auto" w:val="clear"/>
              <w:lang w:val="ru-RU" w:eastAsia="en-US" w:bidi="ru-RU"/>
            </w:rPr>
            <w:t>у</w:t>
          </w:r>
          <w:r>
            <w:rPr>
              <w:rFonts w:eastAsia="Calibri" w:cs="Times New Roman" w:ascii="Times New Roman" w:hAnsi="Times New Roman"/>
              <w:b w:val="false"/>
              <w:bCs/>
              <w:strike w:val="false"/>
              <w:dstrike w:val="false"/>
              <w:vanish w:val="false"/>
              <w:spacing w:val="2"/>
              <w:shd w:fill="auto" w:val="clear"/>
              <w:lang w:eastAsia="en-US"/>
            </w:rPr>
            <w:t xml:space="preserve"> денежного довольствия погибшего (умершего) </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военнослужащего………………………………………………………………… 50</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color w:val="000000"/>
              <w:spacing w:val="1"/>
              <w:shd w:fill="auto" w:val="clear"/>
            </w:rPr>
            <w:t>II. </w:t>
          </w:r>
          <w:r>
            <w:rPr>
              <w:rFonts w:ascii="Times New Roman" w:hAnsi="Times New Roman"/>
              <w:b w:val="false"/>
              <w:bCs/>
              <w:strike w:val="false"/>
              <w:dstrike w:val="false"/>
              <w:color w:val="000000"/>
              <w:shd w:fill="auto" w:val="clear"/>
            </w:rPr>
            <w:t>Выплата на приобретение или строительство жилого помещения.</w:t>
          </w:r>
          <w:r>
            <w:rPr>
              <w:rFonts w:ascii="Times New Roman" w:hAnsi="Times New Roman"/>
              <w:b w:val="false"/>
              <w:strike w:val="false"/>
              <w:dstrike w:val="false"/>
              <w:shd w:fill="auto" w:val="clear"/>
            </w:rPr>
            <w:tab/>
            <w:t>51</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III. Бесплатное питание в школах</w:t>
          </w:r>
          <w:r>
            <w:rPr>
              <w:rFonts w:ascii="Times New Roman" w:hAnsi="Times New Roman"/>
              <w:b w:val="false"/>
              <w:strike w:val="false"/>
              <w:dstrike w:val="false"/>
              <w:shd w:fill="auto" w:val="clear"/>
            </w:rPr>
            <w:tab/>
            <w:t>51</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IV. Поддержка детей военнослужащих и сотрудников, поступающих на обучение по образовательным программам высшего образования (программам бакалавриата и программам специалитета)</w:t>
          </w:r>
          <w:r>
            <w:rPr>
              <w:rFonts w:ascii="Times New Roman" w:hAnsi="Times New Roman"/>
              <w:b w:val="false"/>
              <w:strike w:val="false"/>
              <w:dstrike w:val="false"/>
              <w:shd w:fill="auto" w:val="clear"/>
            </w:rPr>
            <w:tab/>
            <w:t>51</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V. Ч</w:t>
          </w:r>
          <w:r>
            <w:rPr>
              <w:rFonts w:eastAsia="Times New Roman" w:cs="Times New Roman" w:ascii="Times New Roman" w:hAnsi="Times New Roman"/>
              <w:b w:val="false"/>
              <w:bCs/>
              <w:strike w:val="false"/>
              <w:dstrike w:val="false"/>
              <w:spacing w:val="1"/>
              <w:shd w:fill="auto" w:val="clear"/>
            </w:rPr>
            <w:t xml:space="preserve">лены семьи погибшего (умершего) </w:t>
          </w:r>
          <w:r>
            <w:rPr>
              <w:rFonts w:eastAsia="Calibri" w:cs="Times New Roman" w:ascii="Times New Roman" w:hAnsi="Times New Roman"/>
              <w:b w:val="false"/>
              <w:strike w:val="false"/>
              <w:dstrike w:val="false"/>
              <w:spacing w:val="1"/>
              <w:shd w:fill="auto" w:val="clear"/>
              <w:lang w:eastAsia="en-US"/>
            </w:rPr>
            <w:t>л</w:t>
          </w:r>
          <w:r>
            <w:rPr>
              <w:rFonts w:cs="Times New Roman" w:ascii="Times New Roman" w:hAnsi="Times New Roman"/>
              <w:b w:val="false"/>
              <w:bCs/>
              <w:strike w:val="false"/>
              <w:dstrike w:val="false"/>
              <w:spacing w:val="1"/>
              <w:shd w:fill="auto" w:val="clear"/>
            </w:rPr>
            <w:t xml:space="preserve">ица, награжденного званием «Герой России», </w:t>
          </w:r>
          <w:r>
            <w:rPr>
              <w:rFonts w:eastAsia="Calibri" w:cs="Times New Roman" w:ascii="Times New Roman" w:hAnsi="Times New Roman"/>
              <w:b w:val="false"/>
              <w:strike w:val="false"/>
              <w:dstrike w:val="false"/>
              <w:spacing w:val="1"/>
              <w:shd w:fill="auto" w:val="clear"/>
              <w:lang w:eastAsia="en-US"/>
            </w:rPr>
            <w:t>имеют право на:……………………………………………………………</w:t>
          </w:r>
          <w:r>
            <w:rPr>
              <w:rFonts w:eastAsia="Arial" w:cs="Arial" w:ascii="Times New Roman" w:hAnsi="Times New Roman" w:cstheme="minorBidi" w:eastAsiaTheme="minorEastAsia"/>
              <w:b w:val="false"/>
              <w:strike w:val="false"/>
              <w:dstrike w:val="false"/>
              <w:spacing w:val="1"/>
              <w:sz w:val="22"/>
              <w:szCs w:val="22"/>
              <w:shd w:fill="auto" w:val="clear"/>
              <w:lang w:eastAsia="en-US" w:bidi="ar-SA"/>
            </w:rPr>
            <w:t>.</w:t>
          </w:r>
          <w:r>
            <w:rPr>
              <w:rFonts w:eastAsia="Arial" w:cs="Arial" w:ascii="Times New Roman" w:hAnsi="Times New Roman" w:cstheme="minorBidi" w:eastAsiaTheme="minorEastAsia"/>
              <w:b w:val="false"/>
              <w:strike w:val="false"/>
              <w:dstrike w:val="false"/>
              <w:spacing w:val="1"/>
              <w:sz w:val="28"/>
              <w:szCs w:val="28"/>
              <w:shd w:fill="auto" w:val="clear"/>
              <w:lang w:eastAsia="en-US" w:bidi="ar-SA"/>
            </w:rPr>
            <w:t>52</w:t>
          </w:r>
        </w:p>
        <w:p>
          <w:pPr>
            <w:pStyle w:val="TOC3"/>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Ежемесячную денежную выплату.</w:t>
          </w:r>
          <w:r>
            <w:rPr>
              <w:rFonts w:ascii="Times New Roman" w:hAnsi="Times New Roman"/>
              <w:b w:val="false"/>
              <w:strike w:val="false"/>
              <w:dstrike w:val="false"/>
              <w:shd w:fill="auto" w:val="clear"/>
            </w:rPr>
            <w:tab/>
            <w:t>52</w:t>
          </w:r>
        </w:p>
        <w:p>
          <w:pPr>
            <w:pStyle w:val="TOC2"/>
            <w:tabs>
              <w:tab w:val="clear" w:pos="720"/>
              <w:tab w:val="right" w:pos="10195" w:leader="dot"/>
            </w:tabs>
            <w:spacing w:lineRule="auto" w:line="240" w:before="0" w:after="0"/>
            <w:jc w:val="both"/>
            <w:rPr>
              <w:rFonts w:ascii="Times New Roman" w:hAnsi="Times New Roman"/>
            </w:rPr>
          </w:pPr>
          <w:r>
            <w:rPr>
              <w:rFonts w:cs="Times New Roman" w:ascii="Times New Roman" w:hAnsi="Times New Roman"/>
              <w:b w:val="false"/>
              <w:bCs/>
              <w:strike w:val="false"/>
              <w:dstrike w:val="false"/>
              <w:vanish w:val="false"/>
              <w:spacing w:val="1"/>
              <w:shd w:fill="auto" w:val="clear"/>
            </w:rPr>
            <w:t xml:space="preserve">VI. Члены семьи лиц, посмертно награжденных знаком особого отличия Приморского края «Герой Приморья», </w:t>
          </w:r>
          <w:r>
            <w:rPr>
              <w:rFonts w:cs="Times New Roman" w:ascii="Times New Roman" w:hAnsi="Times New Roman"/>
              <w:b w:val="false"/>
              <w:bCs/>
              <w:strike w:val="false"/>
              <w:dstrike w:val="false"/>
              <w:spacing w:val="1"/>
              <w:shd w:fill="auto" w:val="clear"/>
              <w:lang w:eastAsia="en-US"/>
            </w:rPr>
            <w:t>имеют право на:</w:t>
          </w:r>
          <w:r>
            <w:rPr>
              <w:rFonts w:ascii="Times New Roman" w:hAnsi="Times New Roman"/>
              <w:b w:val="false"/>
              <w:strike w:val="false"/>
              <w:dstrike w:val="false"/>
              <w:shd w:fill="auto" w:val="clear"/>
            </w:rPr>
            <w:tab/>
            <w:t>52</w:t>
          </w:r>
        </w:p>
        <w:p>
          <w:pPr>
            <w:pStyle w:val="TOC3"/>
            <w:tabs>
              <w:tab w:val="clear" w:pos="720"/>
              <w:tab w:val="right" w:pos="10195" w:leader="dot"/>
            </w:tabs>
            <w:spacing w:lineRule="auto" w:line="240" w:before="0" w:after="0"/>
            <w:jc w:val="both"/>
            <w:rPr>
              <w:rFonts w:ascii="Times New Roman" w:hAnsi="Times New Roman"/>
            </w:rPr>
          </w:pPr>
          <w:r>
            <w:rPr>
              <w:rFonts w:ascii="Times New Roman" w:hAnsi="Times New Roman"/>
              <w:b w:val="false"/>
              <w:bCs/>
              <w:strike w:val="false"/>
              <w:dstrike w:val="false"/>
              <w:vanish w:val="false"/>
              <w:shd w:fill="auto" w:val="clear"/>
            </w:rPr>
            <w:t>1. Ежегодную</w:t>
          </w:r>
          <w:r>
            <w:rPr>
              <w:rFonts w:cs="Times New Roman" w:ascii="Times New Roman" w:hAnsi="Times New Roman"/>
              <w:b w:val="false"/>
              <w:bCs/>
              <w:strike w:val="false"/>
              <w:dstrike w:val="false"/>
              <w:spacing w:val="1"/>
              <w:shd w:fill="auto" w:val="clear"/>
            </w:rPr>
            <w:t xml:space="preserve"> денежную выплату.</w:t>
          </w:r>
          <w:r>
            <w:rPr>
              <w:rFonts w:ascii="Times New Roman" w:hAnsi="Times New Roman"/>
              <w:b w:val="false"/>
              <w:strike w:val="false"/>
              <w:dstrike w:val="false"/>
              <w:shd w:fill="auto" w:val="clear"/>
            </w:rPr>
            <w:tab/>
            <w:t>52</w:t>
          </w:r>
        </w:p>
        <w:p>
          <w:pPr>
            <w:pStyle w:val="TOC3"/>
            <w:tabs>
              <w:tab w:val="clear" w:pos="720"/>
              <w:tab w:val="right" w:pos="10195" w:leader="dot"/>
            </w:tabs>
            <w:spacing w:lineRule="auto" w:line="240" w:before="0" w:after="0"/>
            <w:jc w:val="both"/>
            <w:rPr>
              <w:rFonts w:ascii="Times New Roman" w:hAnsi="Times New Roman"/>
            </w:rPr>
          </w:pPr>
          <w:r>
            <w:rPr>
              <w:rFonts w:ascii="Times New Roman" w:hAnsi="Times New Roman"/>
              <w:b w:val="false"/>
              <w:strike w:val="false"/>
              <w:dstrike w:val="false"/>
              <w:shd w:fill="auto" w:val="clear"/>
            </w:rPr>
            <w:t>2. Ежемесячную денежную выплату.</w:t>
            <w:tab/>
            <w:t>52</w:t>
          </w:r>
        </w:p>
        <w:p>
          <w:pPr>
            <w:pStyle w:val="TOC3"/>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2"/>
              <w:shd w:fill="auto" w:val="clear"/>
              <w:lang w:eastAsia="en-US"/>
            </w:rPr>
            <w:t>3. </w:t>
          </w:r>
          <w:r>
            <w:rPr>
              <w:rFonts w:eastAsia="Arial" w:cs="Arial" w:ascii="Times New Roman" w:hAnsi="Times New Roman" w:cstheme="minorBidi" w:eastAsiaTheme="minorEastAsia"/>
              <w:b w:val="false"/>
              <w:bCs/>
              <w:strike w:val="false"/>
              <w:dstrike w:val="false"/>
              <w:vanish w:val="false"/>
              <w:spacing w:val="2"/>
              <w:sz w:val="28"/>
              <w:szCs w:val="28"/>
              <w:shd w:fill="auto" w:val="clear"/>
              <w:lang w:eastAsia="en-US" w:bidi="ar-SA"/>
            </w:rPr>
            <w:t xml:space="preserve">Социальную выплату </w:t>
          </w:r>
          <w:r>
            <w:rPr>
              <w:rFonts w:eastAsia="Calibri" w:cs="Times New Roman" w:ascii="Times New Roman" w:hAnsi="Times New Roman"/>
              <w:b w:val="false"/>
              <w:bCs/>
              <w:strike w:val="false"/>
              <w:dstrike w:val="false"/>
              <w:vanish w:val="false"/>
              <w:spacing w:val="2"/>
              <w:shd w:fill="auto" w:val="clear"/>
              <w:lang w:eastAsia="en-US"/>
            </w:rPr>
            <w:t>на санаторно-курортное лечение.</w:t>
          </w:r>
          <w:r>
            <w:rPr>
              <w:rFonts w:ascii="Times New Roman" w:hAnsi="Times New Roman"/>
              <w:b w:val="false"/>
              <w:strike w:val="false"/>
              <w:dstrike w:val="false"/>
              <w:shd w:fill="auto" w:val="clear"/>
            </w:rPr>
            <w:tab/>
            <w:t>53</w:t>
          </w:r>
        </w:p>
        <w:p>
          <w:pPr>
            <w:pStyle w:val="TOC2"/>
            <w:tabs>
              <w:tab w:val="clear" w:pos="720"/>
              <w:tab w:val="right" w:pos="10195" w:leader="dot"/>
            </w:tabs>
            <w:spacing w:lineRule="auto" w:line="240" w:before="0" w:after="0"/>
            <w:jc w:val="both"/>
            <w:rPr>
              <w:rFonts w:ascii="Times New Roman" w:hAnsi="Times New Roman"/>
            </w:rPr>
          </w:pPr>
          <w:r>
            <w:rPr>
              <w:rFonts w:eastAsia="Calibri" w:cs="Times New Roman" w:ascii="Times New Roman" w:hAnsi="Times New Roman"/>
              <w:b w:val="false"/>
              <w:bCs/>
              <w:strike w:val="false"/>
              <w:dstrike w:val="false"/>
              <w:vanish w:val="false"/>
              <w:spacing w:val="1"/>
              <w:shd w:fill="auto" w:val="clear"/>
              <w:lang w:eastAsia="en-US"/>
            </w:rPr>
            <w:t>VII. Члены семьи лиц, посмертно награжденных орденом Мужества, имеют право на:………………………………………………………………………………</w:t>
          </w:r>
          <w:r>
            <w:rPr>
              <w:rFonts w:eastAsia="Arial" w:cs="Arial" w:ascii="Times New Roman" w:hAnsi="Times New Roman" w:cstheme="minorBidi" w:eastAsiaTheme="minorEastAsia"/>
              <w:b w:val="false"/>
              <w:bCs/>
              <w:strike w:val="false"/>
              <w:dstrike w:val="false"/>
              <w:vanish w:val="false"/>
              <w:spacing w:val="1"/>
              <w:sz w:val="22"/>
              <w:szCs w:val="22"/>
              <w:shd w:fill="auto" w:val="clear"/>
              <w:lang w:eastAsia="en-US" w:bidi="ar-SA"/>
            </w:rPr>
            <w:t>.</w:t>
          </w:r>
          <w:r>
            <w:rPr>
              <w:rFonts w:eastAsia="Arial" w:cs="Arial" w:ascii="Times New Roman" w:hAnsi="Times New Roman" w:cstheme="minorBidi" w:eastAsiaTheme="minorEastAsia"/>
              <w:b w:val="false"/>
              <w:bCs/>
              <w:strike w:val="false"/>
              <w:dstrike w:val="false"/>
              <w:vanish w:val="false"/>
              <w:spacing w:val="1"/>
              <w:sz w:val="28"/>
              <w:szCs w:val="28"/>
              <w:shd w:fill="auto" w:val="clear"/>
              <w:lang w:eastAsia="en-US" w:bidi="ar-SA"/>
            </w:rPr>
            <w:t>55</w:t>
          </w:r>
        </w:p>
        <w:p>
          <w:pPr>
            <w:pStyle w:val="TOC2"/>
            <w:widowControl w:val="false"/>
            <w:tabs>
              <w:tab w:val="clear" w:pos="720"/>
              <w:tab w:val="right" w:pos="10195" w:leader="dot"/>
            </w:tabs>
            <w:suppressAutoHyphens w:val="true"/>
            <w:bidi w:val="0"/>
            <w:spacing w:lineRule="auto" w:line="240" w:before="0" w:after="0"/>
            <w:ind w:firstLine="283" w:left="283" w:right="0"/>
            <w:jc w:val="both"/>
            <w:rPr>
              <w:rFonts w:ascii="Times New Roman" w:hAnsi="Times New Roman"/>
            </w:rPr>
          </w:pPr>
          <w:r>
            <w:rPr>
              <w:rFonts w:eastAsia="Calibri" w:cs="Times New Roman" w:ascii="Times New Roman" w:hAnsi="Times New Roman"/>
              <w:b w:val="false"/>
              <w:bCs/>
              <w:strike w:val="false"/>
              <w:dstrike w:val="false"/>
              <w:vanish w:val="false"/>
              <w:spacing w:val="1"/>
              <w:shd w:fill="auto" w:val="clear"/>
              <w:lang w:eastAsia="en-US"/>
            </w:rPr>
            <w:t>Денежную выплату.</w:t>
          </w:r>
          <w:r>
            <w:rPr>
              <w:rFonts w:ascii="Times New Roman" w:hAnsi="Times New Roman"/>
              <w:b w:val="false"/>
              <w:strike w:val="false"/>
              <w:dstrike w:val="false"/>
              <w:shd w:fill="auto" w:val="clear"/>
            </w:rPr>
            <w:tab/>
            <w:t>55</w:t>
          </w:r>
        </w:p>
        <w:p>
          <w:pPr>
            <w:pStyle w:val="Normal"/>
            <w:spacing w:lineRule="auto" w:line="240"/>
            <w:jc w:val="both"/>
            <w:rPr>
              <w:rFonts w:ascii="Times New Roman" w:hAnsi="Times New Roman"/>
              <w:strike w:val="false"/>
              <w:dstrike w:val="false"/>
              <w:color w:themeColor="text1" w:val="000000"/>
              <w:highlight w:val="none"/>
              <w:shd w:fill="auto" w:val="clear"/>
            </w:rPr>
          </w:pPr>
          <w:r>
            <w:rPr>
              <w:rFonts w:ascii="Times New Roman" w:hAnsi="Times New Roman"/>
              <w:strike w:val="false"/>
              <w:dstrike w:val="false"/>
              <w:color w:themeColor="text1" w:val="000000"/>
              <w:shd w:fill="auto" w:val="clear"/>
            </w:rPr>
          </w:r>
          <w:r>
            <w:rPr>
              <w:dstrike w:val="false"/>
              <w:strike w:val="false"/>
              <w:shd w:fill="auto" w:val="clear"/>
              <w:rFonts w:ascii="Times New Roman" w:hAnsi="Times New Roman"/>
              <w:color w:themeColor="text1" w:val="000000"/>
            </w:rPr>
            <w:fldChar w:fldCharType="end"/>
          </w:r>
        </w:p>
      </w:sdtContent>
    </w:sdt>
    <w:p>
      <w:pPr>
        <w:pStyle w:val="Normal"/>
        <w:rPr>
          <w:rFonts w:ascii="Times New Roman" w:hAnsi="Times New Roman"/>
        </w:rPr>
      </w:pPr>
      <w:r>
        <w:br w:type="page"/>
      </w:r>
      <w:bookmarkStart w:id="1" w:name="_Toc136255918"/>
      <w:r>
        <w:rPr>
          <w:rFonts w:eastAsia="Calibri" w:cs="Times New Roman" w:ascii="Times New Roman" w:hAnsi="Times New Roman"/>
          <w:b/>
          <w:bCs/>
          <w:strike w:val="false"/>
          <w:dstrike w:val="false"/>
          <w:color w:val="000000"/>
          <w:spacing w:val="1"/>
          <w:sz w:val="32"/>
          <w:szCs w:val="32"/>
          <w:lang w:eastAsia="en-US"/>
        </w:rPr>
        <w:t xml:space="preserve">Меры поддержки </w:t>
      </w:r>
      <w:r>
        <w:rPr>
          <w:rFonts w:eastAsia="Calibri" w:cs="Times New Roman" w:ascii="Times New Roman" w:hAnsi="Times New Roman"/>
          <w:b/>
          <w:bCs/>
          <w:strike w:val="false"/>
          <w:dstrike w:val="false"/>
          <w:color w:val="000000"/>
          <w:spacing w:val="1"/>
          <w:kern w:val="0"/>
          <w:sz w:val="32"/>
          <w:szCs w:val="32"/>
          <w:lang w:val="ru-RU" w:eastAsia="en-US" w:bidi="ru-RU"/>
        </w:rPr>
        <w:t>граждан</w:t>
      </w:r>
      <w:r>
        <w:rPr>
          <w:rFonts w:eastAsia="Calibri" w:cs="Times New Roman" w:ascii="Times New Roman" w:hAnsi="Times New Roman"/>
          <w:b/>
          <w:bCs/>
          <w:strike w:val="false"/>
          <w:dstrike w:val="false"/>
          <w:color w:val="000000"/>
          <w:spacing w:val="1"/>
          <w:sz w:val="32"/>
          <w:szCs w:val="32"/>
          <w:lang w:eastAsia="en-US"/>
        </w:rPr>
        <w:t>, принимающих (принимавших) участие в специальной военной операции на территориях Донецкой Народной Республики, Луганской Народной Республики и Украины</w:t>
      </w:r>
      <w:bookmarkEnd w:id="1"/>
      <w:r>
        <w:rPr>
          <w:rFonts w:eastAsia="Calibri" w:cs="Times New Roman" w:ascii="Times New Roman" w:hAnsi="Times New Roman"/>
          <w:b/>
          <w:bCs/>
          <w:strike w:val="false"/>
          <w:dstrike w:val="false"/>
          <w:color w:val="000000"/>
          <w:spacing w:val="1"/>
          <w:sz w:val="32"/>
          <w:szCs w:val="32"/>
          <w:lang w:eastAsia="en-US"/>
        </w:rPr>
        <w:t>, и членов их семей:</w:t>
      </w:r>
    </w:p>
    <w:p>
      <w:pPr>
        <w:pStyle w:val="Normal"/>
        <w:numPr>
          <w:ilvl w:val="0"/>
          <w:numId w:val="0"/>
        </w:numPr>
        <w:ind w:firstLine="709" w:left="0"/>
        <w:jc w:val="both"/>
        <w:outlineLvl w:val="1"/>
        <w:rPr>
          <w:highlight w:val="none"/>
          <w:shd w:fill="auto" w:val="clear"/>
        </w:rPr>
      </w:pPr>
      <w:bookmarkStart w:id="2" w:name="_Toc136255924"/>
      <w:r>
        <w:rPr>
          <w:rFonts w:cs="Times New Roman" w:ascii="Times New Roman" w:hAnsi="Times New Roman"/>
          <w:b/>
          <w:bCs/>
          <w:strike w:val="false"/>
          <w:dstrike w:val="false"/>
          <w:color w:val="000000"/>
          <w:sz w:val="30"/>
          <w:szCs w:val="30"/>
          <w:shd w:fill="auto" w:val="clear"/>
        </w:rPr>
        <w:t xml:space="preserve">I. Лица, заключившие контракт о прохождении военной службы, </w:t>
      </w:r>
      <w:r>
        <w:rPr>
          <w:rFonts w:eastAsia="Calibri" w:cs="Times New Roman" w:ascii="Times New Roman" w:hAnsi="Times New Roman"/>
          <w:b/>
          <w:bCs/>
          <w:strike w:val="false"/>
          <w:dstrike w:val="false"/>
          <w:color w:val="000000"/>
          <w:spacing w:val="2"/>
          <w:sz w:val="30"/>
          <w:szCs w:val="30"/>
          <w:shd w:fill="auto" w:val="clear"/>
          <w:lang w:eastAsia="en-US" w:bidi="ar-SA"/>
        </w:rPr>
        <w:t xml:space="preserve">лица, </w:t>
      </w:r>
      <w:r>
        <w:rPr>
          <w:rFonts w:eastAsia="Calibri" w:cs="Times New Roman" w:ascii="Times New Roman" w:hAnsi="Times New Roman"/>
          <w:b/>
          <w:bCs/>
          <w:strike w:val="false"/>
          <w:dstrike w:val="false"/>
          <w:color w:val="000000"/>
          <w:spacing w:val="2"/>
          <w:sz w:val="30"/>
          <w:szCs w:val="30"/>
          <w:shd w:fill="auto" w:val="clear"/>
          <w:lang w:eastAsia="en-US"/>
        </w:rPr>
        <w:t>проходящие службу на территории Приморского края в войсках национальной гвардии Российской Федерации, имеющие специальное звание полиции, направляемые для участия в специальной военной операции имеют право на:</w:t>
      </w:r>
    </w:p>
    <w:p>
      <w:pPr>
        <w:pStyle w:val="Normal"/>
        <w:numPr>
          <w:ilvl w:val="0"/>
          <w:numId w:val="0"/>
        </w:numPr>
        <w:ind w:firstLine="709" w:left="0"/>
        <w:jc w:val="both"/>
        <w:outlineLvl w:val="1"/>
        <w:rPr>
          <w:highlight w:val="none"/>
          <w:shd w:fill="auto" w:val="clear"/>
        </w:rPr>
      </w:pPr>
      <w:r>
        <w:rPr>
          <w:rFonts w:eastAsia="Calibri" w:cs="Times New Roman" w:ascii="Times New Roman" w:hAnsi="Times New Roman"/>
          <w:b/>
          <w:bCs/>
          <w:strike w:val="false"/>
          <w:dstrike w:val="false"/>
          <w:color w:val="000000"/>
          <w:kern w:val="0"/>
          <w:sz w:val="28"/>
          <w:szCs w:val="28"/>
          <w:shd w:fill="auto" w:val="clear"/>
          <w:lang w:val="ru-RU" w:eastAsia="en-US" w:bidi="ru-RU"/>
        </w:rPr>
        <w:t>М</w:t>
      </w:r>
      <w:r>
        <w:rPr>
          <w:rFonts w:eastAsia="Calibri" w:cs="Times New Roman" w:ascii="Times New Roman" w:hAnsi="Times New Roman"/>
          <w:b/>
          <w:bCs/>
          <w:strike w:val="false"/>
          <w:dstrike w:val="false"/>
          <w:color w:val="000000"/>
          <w:sz w:val="28"/>
          <w:szCs w:val="28"/>
          <w:shd w:fill="auto" w:val="clear"/>
          <w:lang w:eastAsia="en-US"/>
        </w:rPr>
        <w:t>атериальную помощь:</w:t>
      </w:r>
      <w:bookmarkEnd w:id="2"/>
    </w:p>
    <w:p>
      <w:pPr>
        <w:pStyle w:val="Normal"/>
        <w:numPr>
          <w:ilvl w:val="0"/>
          <w:numId w:val="0"/>
        </w:numPr>
        <w:ind w:firstLine="709" w:left="0"/>
        <w:jc w:val="both"/>
        <w:outlineLvl w:val="1"/>
        <w:rPr>
          <w:rFonts w:ascii="Times New Roman" w:hAnsi="Times New Roman"/>
        </w:rPr>
      </w:pPr>
      <w:r>
        <w:rPr>
          <w:rFonts w:eastAsia="Calibri" w:cs="Times New Roman" w:ascii="Times New Roman" w:hAnsi="Times New Roman"/>
          <w:b w:val="false"/>
          <w:bCs w:val="false"/>
          <w:strike w:val="false"/>
          <w:dstrike w:val="false"/>
          <w:color w:val="000000"/>
          <w:sz w:val="28"/>
          <w:szCs w:val="28"/>
          <w:shd w:fill="auto" w:val="clear"/>
          <w:lang w:eastAsia="en-US"/>
        </w:rPr>
        <w:t>в размере 100 000 рублей - заключившим в период с 1 августа 2024 года контракт военнослужащего и назначенным на воинские должности в воинские части, не принимающие участие в специальной военной операции, не выполняющие задачи по отражению вооруженного вторжения, а также в ходе вооруженной провокации;</w:t>
      </w:r>
    </w:p>
    <w:p>
      <w:pPr>
        <w:pStyle w:val="Normal"/>
        <w:tabs>
          <w:tab w:val="clear" w:pos="720"/>
          <w:tab w:val="left" w:pos="7655" w:leader="none"/>
        </w:tabs>
        <w:ind w:firstLine="709"/>
        <w:jc w:val="both"/>
        <w:rPr/>
      </w:pPr>
      <w:r>
        <w:rPr>
          <w:rFonts w:cs="Times New Roman" w:ascii="Times New Roman" w:hAnsi="Times New Roman"/>
          <w:b w:val="false"/>
          <w:bCs w:val="false"/>
          <w:strike w:val="false"/>
          <w:dstrike w:val="false"/>
          <w:color w:val="000000"/>
          <w:szCs w:val="28"/>
          <w:shd w:fill="auto" w:val="clear"/>
        </w:rPr>
        <w:t>в размере</w:t>
      </w:r>
      <w:r>
        <w:rPr>
          <w:rFonts w:eastAsia="Calibri" w:cs="Times New Roman" w:ascii="Times New Roman" w:hAnsi="Times New Roman"/>
          <w:b w:val="false"/>
          <w:bCs w:val="false"/>
          <w:strike w:val="false"/>
          <w:dstrike w:val="false"/>
          <w:color w:val="000000"/>
          <w:szCs w:val="28"/>
          <w:shd w:fill="auto" w:val="clear"/>
          <w:lang w:eastAsia="en-US"/>
        </w:rPr>
        <w:t xml:space="preserve"> 500 000 рублей - заключившим контракт</w:t>
      </w:r>
      <w:r>
        <w:rPr>
          <w:rFonts w:cs="Times New Roman" w:ascii="Times New Roman" w:hAnsi="Times New Roman"/>
          <w:b w:val="false"/>
          <w:bCs w:val="false"/>
          <w:strike w:val="false"/>
          <w:dstrike w:val="false"/>
          <w:color w:val="000000"/>
          <w:szCs w:val="28"/>
          <w:shd w:fill="auto" w:val="clear"/>
        </w:rPr>
        <w:t xml:space="preserve"> сотрудника Росгвардии начиная с 10 июня 2024 года;</w:t>
      </w:r>
    </w:p>
    <w:p>
      <w:pPr>
        <w:pStyle w:val="Normal"/>
        <w:tabs>
          <w:tab w:val="clear" w:pos="720"/>
          <w:tab w:val="left" w:pos="7655" w:leader="none"/>
        </w:tabs>
        <w:ind w:firstLine="709"/>
        <w:jc w:val="both"/>
        <w:rPr/>
      </w:pPr>
      <w:r>
        <w:rPr>
          <w:rFonts w:cs="Times New Roman" w:ascii="Times New Roman" w:hAnsi="Times New Roman"/>
          <w:b w:val="false"/>
          <w:bCs w:val="false"/>
          <w:strike w:val="false"/>
          <w:dstrike w:val="false"/>
          <w:color w:val="000000"/>
          <w:szCs w:val="28"/>
          <w:shd w:fill="auto" w:val="clear"/>
        </w:rPr>
        <w:t>в размере 600 000 рублей - заключивших контракт военнослужащего начиная с 9 октября 2024 года (для лиц, отбывающих наказание в виде лишения свободы; лиц, подозреваемых (обвиняемых) в совершении уголовных преступлений, в отношении которых в качестве меры пресечения избрано заключение под стражу);</w:t>
      </w:r>
    </w:p>
    <w:p>
      <w:pPr>
        <w:pStyle w:val="Normal"/>
        <w:tabs>
          <w:tab w:val="clear" w:pos="720"/>
          <w:tab w:val="left" w:pos="7655" w:leader="none"/>
        </w:tabs>
        <w:ind w:firstLine="709"/>
        <w:jc w:val="both"/>
        <w:rPr>
          <w:highlight w:val="none"/>
          <w:shd w:fill="auto" w:val="clear"/>
        </w:rPr>
      </w:pPr>
      <w:r>
        <w:rPr>
          <w:rFonts w:cs="Times New Roman" w:ascii="Times New Roman" w:hAnsi="Times New Roman"/>
          <w:b w:val="false"/>
          <w:bCs w:val="false"/>
          <w:strike w:val="false"/>
          <w:dstrike w:val="false"/>
          <w:color w:val="000000"/>
          <w:szCs w:val="28"/>
          <w:shd w:fill="auto" w:val="clear"/>
        </w:rPr>
        <w:t>в размере 1 000 000 рублей - заключившим начиная с 20 января 2025 года контракт военнослужащего и назначенным на воинские должности в воинские части, принимающие участие в специальной военной операции и (или) выполняющие задачи по отражению вооруженного вторжения, а также в ходе вооруженной провокации.</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kern w:val="0"/>
          <w:sz w:val="28"/>
          <w:szCs w:val="28"/>
          <w:shd w:fill="auto" w:val="clear"/>
          <w:lang w:val="ru-RU" w:eastAsia="en-US" w:bidi="ru-RU"/>
        </w:rPr>
        <w:t>М</w:t>
      </w:r>
      <w:r>
        <w:rPr>
          <w:rFonts w:eastAsia="Calibri" w:cs="Times New Roman" w:ascii="Times New Roman" w:hAnsi="Times New Roman"/>
          <w:b w:val="false"/>
          <w:bCs w:val="false"/>
          <w:strike w:val="false"/>
          <w:dstrike w:val="false"/>
          <w:color w:val="000000"/>
          <w:spacing w:val="2"/>
          <w:szCs w:val="28"/>
          <w:shd w:fill="auto" w:val="clear"/>
          <w:lang w:eastAsia="en-US"/>
        </w:rPr>
        <w:t xml:space="preserve">атериальная помощь предоставляется </w:t>
      </w:r>
      <w:r>
        <w:rPr>
          <w:rFonts w:eastAsia="Times New Roman" w:cs="Times New Roman" w:ascii="Times New Roman" w:hAnsi="Times New Roman"/>
          <w:b w:val="false"/>
          <w:bCs w:val="false"/>
          <w:strike w:val="false"/>
          <w:dstrike w:val="false"/>
          <w:spacing w:val="2"/>
          <w:szCs w:val="28"/>
          <w:shd w:fill="auto" w:val="clear"/>
          <w:lang w:bidi="ar-SA"/>
        </w:rPr>
        <w:t xml:space="preserve">на основании заявления и сведений, представляемых </w:t>
      </w:r>
      <w:r>
        <w:rPr>
          <w:rFonts w:eastAsia="Times New Roman" w:cs="Times New Roman" w:ascii="Times New Roman" w:hAnsi="Times New Roman"/>
          <w:strike w:val="false"/>
          <w:dstrike w:val="false"/>
          <w:spacing w:val="2"/>
          <w:szCs w:val="28"/>
          <w:shd w:fill="auto" w:val="clear"/>
          <w:lang w:bidi="ar-SA"/>
        </w:rPr>
        <w:t>пунктами отбора на военную службу по контракту, военными комиссариатами Приморского края, Управлением Росгвардии по ПК.</w:t>
      </w:r>
    </w:p>
    <w:p>
      <w:pPr>
        <w:pStyle w:val="Normal"/>
        <w:shd w:val="clear" w:color="auto" w:fill="FFFFFF"/>
        <w:tabs>
          <w:tab w:val="clear" w:pos="720"/>
          <w:tab w:val="left" w:pos="0" w:leader="none"/>
          <w:tab w:val="left" w:pos="709" w:leader="none"/>
        </w:tabs>
        <w:ind w:firstLine="709"/>
        <w:jc w:val="both"/>
        <w:rPr>
          <w:highlight w:val="none"/>
          <w:shd w:fill="auto" w:val="clear"/>
        </w:rPr>
      </w:pPr>
      <w:r>
        <w:rPr>
          <w:rFonts w:eastAsia="Calibri" w:cs="Times New Roman" w:ascii="Times New Roman" w:hAnsi="Times New Roman"/>
          <w:i/>
          <w:iCs/>
          <w:strike w:val="false"/>
          <w:dstrike w:val="false"/>
          <w:color w:val="000000"/>
          <w:spacing w:val="2"/>
          <w:szCs w:val="28"/>
          <w:shd w:fill="auto" w:val="clear"/>
          <w:lang w:eastAsia="en-US"/>
        </w:rPr>
        <w:t>Предоставляется по линии социальной защиты населения.</w:t>
      </w:r>
    </w:p>
    <w:p>
      <w:pPr>
        <w:pStyle w:val="BodyText"/>
        <w:ind w:firstLine="709"/>
        <w:rPr/>
      </w:pPr>
      <w:r>
        <w:rPr>
          <w:rStyle w:val="Blk"/>
          <w:rFonts w:eastAsia="Calibri" w:cs="Times New Roman" w:ascii="Times New Roman" w:hAnsi="Times New Roman"/>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 8-800-100-00-01</w:t>
      </w:r>
      <w:r>
        <w:rPr>
          <w:rStyle w:val="Blk"/>
          <w:rFonts w:eastAsia="Calibri" w:cs="Times New Roman" w:ascii="Times New Roman" w:hAnsi="Times New Roman"/>
          <w:i/>
          <w:iCs/>
          <w:strike w:val="false"/>
          <w:dstrike w:val="false"/>
          <w:color w:val="000000"/>
          <w:spacing w:val="2"/>
          <w:szCs w:val="28"/>
          <w:lang w:eastAsia="en-US"/>
        </w:rPr>
        <w:t xml:space="preserve">. </w:t>
      </w:r>
    </w:p>
    <w:p>
      <w:pPr>
        <w:pStyle w:val="Normal"/>
        <w:numPr>
          <w:ilvl w:val="0"/>
          <w:numId w:val="0"/>
        </w:numPr>
        <w:tabs>
          <w:tab w:val="clear" w:pos="720"/>
          <w:tab w:val="left" w:pos="7655" w:leader="none"/>
        </w:tabs>
        <w:ind w:firstLine="709" w:left="0"/>
        <w:jc w:val="both"/>
        <w:outlineLvl w:val="1"/>
        <w:rPr>
          <w:highlight w:val="none"/>
          <w:shd w:fill="auto" w:val="clear"/>
        </w:rPr>
      </w:pPr>
      <w:r>
        <w:rPr>
          <w:rFonts w:cs="Times New Roman" w:ascii="Times New Roman" w:hAnsi="Times New Roman"/>
          <w:b/>
          <w:bCs/>
          <w:strike w:val="false"/>
          <w:dstrike w:val="false"/>
          <w:color w:val="000000"/>
          <w:spacing w:val="1"/>
          <w:sz w:val="30"/>
          <w:szCs w:val="28"/>
          <w:shd w:fill="auto" w:val="clear"/>
        </w:rPr>
        <w:t>II</w:t>
      </w:r>
      <w:bookmarkStart w:id="3" w:name="_Toc136255926"/>
      <w:r>
        <w:rPr>
          <w:rFonts w:cs="Times New Roman" w:ascii="Times New Roman" w:hAnsi="Times New Roman"/>
          <w:b/>
          <w:bCs/>
          <w:strike w:val="false"/>
          <w:dstrike w:val="false"/>
          <w:color w:val="000000"/>
          <w:sz w:val="30"/>
          <w:szCs w:val="30"/>
          <w:shd w:fill="auto" w:val="clear"/>
        </w:rPr>
        <w:t>. </w:t>
      </w:r>
      <w:r>
        <w:rPr>
          <w:rFonts w:ascii="Times New Roman" w:hAnsi="Times New Roman"/>
          <w:b/>
          <w:bCs/>
          <w:strike w:val="false"/>
          <w:dstrike w:val="false"/>
          <w:sz w:val="30"/>
          <w:szCs w:val="30"/>
          <w:shd w:fill="auto" w:val="clear"/>
        </w:rPr>
        <w:t>Граждане Российской Федерации, пребывающие в запасе, поступившие на военную службу в «именные» подразделения Приморского края, заключившие контракт о прохождении военной службы с Министерством обороны Российской Федерации</w:t>
      </w:r>
      <w:r>
        <w:rPr>
          <w:rFonts w:cs="Times New Roman" w:ascii="Times New Roman" w:hAnsi="Times New Roman"/>
          <w:b/>
          <w:bCs/>
          <w:strike w:val="false"/>
          <w:dstrike w:val="false"/>
          <w:color w:val="000000"/>
          <w:sz w:val="30"/>
          <w:szCs w:val="30"/>
          <w:shd w:fill="auto" w:val="clear"/>
        </w:rPr>
        <w:t xml:space="preserve"> </w:t>
      </w:r>
      <w:r>
        <w:rPr>
          <w:rFonts w:eastAsia="Calibri" w:cs="Times New Roman" w:ascii="Times New Roman" w:hAnsi="Times New Roman"/>
          <w:b/>
          <w:bCs/>
          <w:strike w:val="false"/>
          <w:dstrike w:val="false"/>
          <w:color w:val="000000"/>
          <w:sz w:val="30"/>
          <w:szCs w:val="30"/>
          <w:shd w:fill="auto" w:val="clear"/>
          <w:lang w:eastAsia="en-US"/>
        </w:rPr>
        <w:t>имеют</w:t>
        <w:br/>
        <w:t>право на:</w:t>
      </w:r>
      <w:bookmarkEnd w:id="3"/>
    </w:p>
    <w:p>
      <w:pPr>
        <w:pStyle w:val="Normal"/>
        <w:tabs>
          <w:tab w:val="clear" w:pos="720"/>
          <w:tab w:val="left" w:pos="7655" w:leader="none"/>
        </w:tabs>
        <w:ind w:firstLine="709"/>
        <w:jc w:val="both"/>
        <w:rPr>
          <w:highlight w:val="none"/>
          <w:shd w:fill="auto" w:val="clear"/>
        </w:rPr>
      </w:pPr>
      <w:r>
        <w:rPr>
          <w:rFonts w:cs="Times New Roman" w:ascii="Times New Roman" w:hAnsi="Times New Roman"/>
          <w:b w:val="false"/>
          <w:bCs w:val="false"/>
          <w:strike w:val="false"/>
          <w:dstrike w:val="false"/>
          <w:color w:val="000000"/>
          <w:szCs w:val="28"/>
          <w:shd w:fill="auto" w:val="clear"/>
        </w:rPr>
        <w:t>Материальную помощь:</w:t>
      </w:r>
    </w:p>
    <w:p>
      <w:pPr>
        <w:pStyle w:val="Normal"/>
        <w:tabs>
          <w:tab w:val="clear" w:pos="720"/>
          <w:tab w:val="left" w:pos="7655" w:leader="none"/>
        </w:tabs>
        <w:ind w:firstLine="709"/>
        <w:jc w:val="both"/>
        <w:rPr>
          <w:highlight w:val="none"/>
          <w:shd w:fill="auto" w:val="clear"/>
        </w:rPr>
      </w:pPr>
      <w:r>
        <w:rPr>
          <w:rFonts w:cs="Times New Roman" w:ascii="Times New Roman" w:hAnsi="Times New Roman"/>
          <w:b w:val="false"/>
          <w:bCs w:val="false"/>
          <w:strike w:val="false"/>
          <w:dstrike w:val="false"/>
          <w:color w:val="000000"/>
          <w:szCs w:val="28"/>
          <w:shd w:fill="auto" w:val="clear"/>
        </w:rPr>
        <w:t>в размере 500 000 рублей - заключившим контракт с 10 июня 2024 года.</w:t>
      </w:r>
    </w:p>
    <w:p>
      <w:pPr>
        <w:pStyle w:val="Normal"/>
        <w:tabs>
          <w:tab w:val="clear" w:pos="720"/>
          <w:tab w:val="left" w:pos="7655" w:leader="none"/>
        </w:tabs>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kern w:val="0"/>
          <w:sz w:val="28"/>
          <w:szCs w:val="28"/>
          <w:shd w:fill="auto" w:val="clear"/>
          <w:lang w:val="ru-RU" w:eastAsia="en-US" w:bidi="ru-RU"/>
        </w:rPr>
        <w:t>М</w:t>
      </w:r>
      <w:r>
        <w:rPr>
          <w:rFonts w:eastAsia="Calibri" w:cs="Times New Roman" w:ascii="Times New Roman" w:hAnsi="Times New Roman"/>
          <w:b w:val="false"/>
          <w:bCs w:val="false"/>
          <w:strike w:val="false"/>
          <w:dstrike w:val="false"/>
          <w:color w:val="000000"/>
          <w:spacing w:val="2"/>
          <w:szCs w:val="28"/>
          <w:shd w:fill="auto" w:val="clear"/>
          <w:lang w:eastAsia="en-US"/>
        </w:rPr>
        <w:t xml:space="preserve">атериальная помощь предоставляется </w:t>
      </w:r>
      <w:r>
        <w:rPr>
          <w:rFonts w:eastAsia="Times New Roman" w:cs="Times New Roman" w:ascii="Times New Roman" w:hAnsi="Times New Roman"/>
          <w:b w:val="false"/>
          <w:bCs w:val="false"/>
          <w:strike w:val="false"/>
          <w:dstrike w:val="false"/>
          <w:color w:val="000000"/>
          <w:spacing w:val="2"/>
          <w:szCs w:val="28"/>
          <w:shd w:fill="auto" w:val="clear"/>
          <w:lang w:bidi="ar-SA"/>
        </w:rPr>
        <w:t>на основании заявления и сведений,</w:t>
      </w:r>
      <w:r>
        <w:rPr>
          <w:rFonts w:eastAsia="Times New Roman" w:cs="Times New Roman" w:ascii="Times New Roman" w:hAnsi="Times New Roman"/>
          <w:strike w:val="false"/>
          <w:dstrike w:val="false"/>
          <w:color w:val="000000"/>
          <w:spacing w:val="2"/>
          <w:szCs w:val="28"/>
          <w:shd w:fill="auto" w:val="clear"/>
          <w:lang w:bidi="ar-SA"/>
        </w:rPr>
        <w:t xml:space="preserve"> представляемых пунктами отбора на военную службу по контракту или военными комиссариатами Приморского края. </w:t>
      </w:r>
    </w:p>
    <w:p>
      <w:pPr>
        <w:pStyle w:val="Normal"/>
        <w:shd w:val="clear" w:color="auto" w:fill="FFFFFF"/>
        <w:tabs>
          <w:tab w:val="clear" w:pos="720"/>
          <w:tab w:val="left" w:pos="0" w:leader="none"/>
          <w:tab w:val="left" w:pos="709" w:leader="none"/>
        </w:tabs>
        <w:ind w:firstLine="709"/>
        <w:jc w:val="both"/>
        <w:rPr>
          <w:highlight w:val="none"/>
          <w:shd w:fill="auto" w:val="clear"/>
        </w:rPr>
      </w:pPr>
      <w:r>
        <w:rPr>
          <w:rFonts w:eastAsia="Calibri" w:cs="Times New Roman" w:ascii="Times New Roman" w:hAnsi="Times New Roman"/>
          <w:i/>
          <w:iCs/>
          <w:strike w:val="false"/>
          <w:dstrike w:val="false"/>
          <w:color w:val="000000"/>
          <w:spacing w:val="2"/>
          <w:szCs w:val="28"/>
          <w:shd w:fill="auto" w:val="clear"/>
          <w:lang w:eastAsia="en-US"/>
        </w:rPr>
        <w:t>Предоставляется по линии социальной защиты населения.</w:t>
      </w:r>
    </w:p>
    <w:p>
      <w:pPr>
        <w:pStyle w:val="BodyText"/>
        <w:ind w:firstLine="709"/>
        <w:rPr/>
      </w:pPr>
      <w:r>
        <w:rPr>
          <w:rStyle w:val="Blk"/>
          <w:rFonts w:eastAsia="Calibri" w:cs="Times New Roman" w:ascii="Times New Roman" w:hAnsi="Times New Roman"/>
          <w:b w:val="false"/>
          <w:bCs w:val="false"/>
          <w:i/>
          <w:iCs/>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8-800-100-00-01. </w:t>
      </w:r>
    </w:p>
    <w:p>
      <w:pPr>
        <w:pStyle w:val="BodyText"/>
        <w:numPr>
          <w:ilvl w:val="0"/>
          <w:numId w:val="0"/>
        </w:numPr>
        <w:tabs>
          <w:tab w:val="clear" w:pos="720"/>
          <w:tab w:val="left" w:pos="993" w:leader="none"/>
        </w:tabs>
        <w:spacing w:before="0" w:after="0"/>
        <w:ind w:firstLine="709" w:left="0"/>
        <w:contextualSpacing/>
        <w:outlineLvl w:val="1"/>
        <w:rPr>
          <w:rFonts w:ascii="Times New Roman" w:hAnsi="Times New Roman"/>
        </w:rPr>
      </w:pPr>
      <w:bookmarkStart w:id="4" w:name="_Toc136255940"/>
      <w:r>
        <w:rPr>
          <w:rFonts w:eastAsia="Calibri" w:cs="Times New Roman" w:ascii="Times New Roman" w:hAnsi="Times New Roman"/>
          <w:b/>
          <w:bCs/>
          <w:strike w:val="false"/>
          <w:dstrike w:val="false"/>
          <w:color w:val="000000"/>
          <w:spacing w:val="1"/>
          <w:sz w:val="30"/>
          <w:szCs w:val="30"/>
          <w:lang w:eastAsia="en-US"/>
        </w:rPr>
        <w:t>III. Лица, принимавшие на добровольной основе участие в боевых действиях при выполнении задач в ходе проведения специальной военной операции.</w:t>
      </w:r>
      <w:bookmarkEnd w:id="4"/>
    </w:p>
    <w:p>
      <w:pPr>
        <w:pStyle w:val="Normal"/>
        <w:numPr>
          <w:ilvl w:val="0"/>
          <w:numId w:val="0"/>
        </w:numPr>
        <w:tabs>
          <w:tab w:val="clear" w:pos="720"/>
          <w:tab w:val="left" w:pos="993" w:leader="none"/>
        </w:tabs>
        <w:spacing w:before="0" w:after="0"/>
        <w:ind w:firstLine="709" w:left="0"/>
        <w:contextualSpacing/>
        <w:jc w:val="both"/>
        <w:outlineLvl w:val="2"/>
        <w:rPr/>
      </w:pPr>
      <w:bookmarkStart w:id="5" w:name="_Toc136255941"/>
      <w:r>
        <w:rPr>
          <w:rStyle w:val="Hyperlink"/>
          <w:rFonts w:cs="Times New Roman" w:ascii="Times New Roman" w:hAnsi="Times New Roman"/>
          <w:b/>
          <w:bCs/>
          <w:strike w:val="false"/>
          <w:dstrike w:val="false"/>
          <w:color w:val="000000"/>
          <w:spacing w:val="1"/>
          <w:szCs w:val="28"/>
          <w:u w:val="none"/>
        </w:rPr>
        <w:t xml:space="preserve">Лица, прошедшие обучение (прохождение учебно-методических сборов) в автономной некоммерческой организации «Приморское добровольческое движение поддержки участников специальной военной операции - добровольческого батальона «Тигр» и заключившим контракт о пребывании в добровольческом формировании в составе добровольческого отряда «Тигр» Приморского края, </w:t>
      </w:r>
      <w:r>
        <w:rPr>
          <w:rStyle w:val="Hyperlink"/>
          <w:rFonts w:eastAsia="Calibri" w:cs="Times New Roman" w:ascii="Times New Roman" w:hAnsi="Times New Roman"/>
          <w:b/>
          <w:bCs/>
          <w:strike w:val="false"/>
          <w:dstrike w:val="false"/>
          <w:color w:val="000000"/>
          <w:spacing w:val="1"/>
          <w:szCs w:val="28"/>
          <w:u w:val="none"/>
          <w:lang w:eastAsia="en-US"/>
        </w:rPr>
        <w:t>имеют право на:</w:t>
      </w:r>
      <w:bookmarkEnd w:id="5"/>
    </w:p>
    <w:p>
      <w:pPr>
        <w:pStyle w:val="Normal"/>
        <w:widowControl w:val="false"/>
        <w:tabs>
          <w:tab w:val="clear" w:pos="720"/>
          <w:tab w:val="left" w:pos="7655" w:leader="none"/>
        </w:tabs>
        <w:suppressAutoHyphens w:val="true"/>
        <w:bidi w:val="0"/>
        <w:spacing w:lineRule="auto" w:line="360" w:before="0" w:after="0"/>
        <w:ind w:firstLine="624" w:left="0" w:right="0"/>
        <w:jc w:val="both"/>
        <w:rPr>
          <w:rFonts w:ascii="Times New Roman" w:hAnsi="Times New Roman"/>
        </w:rPr>
      </w:pPr>
      <w:r>
        <w:rPr>
          <w:rFonts w:eastAsia="Calibri" w:cs="Times New Roman" w:ascii="Times New Roman" w:hAnsi="Times New Roman"/>
          <w:b/>
          <w:bCs/>
          <w:strike w:val="false"/>
          <w:dstrike w:val="false"/>
          <w:color w:val="000000"/>
          <w:spacing w:val="2"/>
          <w:szCs w:val="28"/>
          <w:lang w:eastAsia="en-US"/>
        </w:rPr>
        <w:t>Материальную помощь:</w:t>
      </w:r>
    </w:p>
    <w:p>
      <w:pPr>
        <w:pStyle w:val="Normal"/>
        <w:widowControl w:val="false"/>
        <w:tabs>
          <w:tab w:val="clear" w:pos="720"/>
          <w:tab w:val="left" w:pos="7655" w:leader="none"/>
        </w:tabs>
        <w:suppressAutoHyphens w:val="true"/>
        <w:bidi w:val="0"/>
        <w:spacing w:lineRule="auto" w:line="360" w:before="0" w:after="0"/>
        <w:ind w:firstLine="624" w:left="0" w:right="0"/>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Размер составляет 200 000 рублей.</w:t>
      </w:r>
    </w:p>
    <w:p>
      <w:pPr>
        <w:pStyle w:val="Normal"/>
        <w:widowControl w:val="false"/>
        <w:suppressAutoHyphens w:val="true"/>
        <w:bidi w:val="0"/>
        <w:spacing w:lineRule="auto" w:line="360" w:before="0" w:after="0"/>
        <w:ind w:firstLine="624" w:left="0" w:right="0"/>
        <w:jc w:val="both"/>
        <w:rPr>
          <w:rFonts w:ascii="Times New Roman" w:hAnsi="Times New Roman"/>
        </w:rPr>
      </w:pPr>
      <w:r>
        <w:rPr>
          <w:rFonts w:eastAsia="Calibri" w:cs="Times New Roman" w:ascii="Times New Roman" w:hAnsi="Times New Roman"/>
          <w:strike w:val="false"/>
          <w:dstrike w:val="false"/>
          <w:color w:val="000000"/>
          <w:spacing w:val="2"/>
          <w:kern w:val="0"/>
          <w:sz w:val="28"/>
          <w:szCs w:val="28"/>
          <w:lang w:val="ru-RU" w:eastAsia="en-US" w:bidi="ru-RU"/>
        </w:rPr>
        <w:t>М</w:t>
      </w:r>
      <w:r>
        <w:rPr>
          <w:rFonts w:eastAsia="Calibri" w:cs="Times New Roman" w:ascii="Times New Roman" w:hAnsi="Times New Roman"/>
          <w:strike w:val="false"/>
          <w:dstrike w:val="false"/>
          <w:color w:val="000000"/>
          <w:spacing w:val="2"/>
          <w:szCs w:val="28"/>
          <w:lang w:eastAsia="en-US"/>
        </w:rPr>
        <w:t xml:space="preserve">атериальная помощь предоставляется </w:t>
      </w:r>
      <w:r>
        <w:rPr>
          <w:rFonts w:eastAsia="Times New Roman" w:cs="Times New Roman" w:ascii="Times New Roman" w:hAnsi="Times New Roman"/>
          <w:b w:val="false"/>
          <w:bCs w:val="false"/>
          <w:strike w:val="false"/>
          <w:dstrike w:val="false"/>
          <w:spacing w:val="2"/>
          <w:szCs w:val="28"/>
          <w:lang w:bidi="ar-SA"/>
        </w:rPr>
        <w:t>беззаявительно, на</w:t>
      </w:r>
      <w:r>
        <w:rPr>
          <w:rFonts w:eastAsia="Times New Roman" w:cs="Times New Roman" w:ascii="Times New Roman" w:hAnsi="Times New Roman"/>
          <w:strike w:val="false"/>
          <w:dstrike w:val="false"/>
          <w:spacing w:val="2"/>
          <w:szCs w:val="28"/>
          <w:lang w:bidi="ar-SA"/>
        </w:rPr>
        <w:t xml:space="preserve"> основании сведений, представляем</w:t>
      </w:r>
      <w:r>
        <w:rPr>
          <w:rFonts w:eastAsia="Times New Roman" w:cs="Times New Roman" w:ascii="Times New Roman" w:hAnsi="Times New Roman"/>
          <w:strike w:val="false"/>
          <w:dstrike w:val="false"/>
          <w:color w:val="000000"/>
          <w:spacing w:val="2"/>
          <w:szCs w:val="28"/>
          <w:lang w:bidi="ar-SA"/>
        </w:rPr>
        <w:t>ых АНО «ПДД «ТИГР» при заключении каждого контракта о пребывании в добровольческом формировании.</w:t>
      </w:r>
    </w:p>
    <w:p>
      <w:pPr>
        <w:pStyle w:val="Normal"/>
        <w:widowControl w:val="false"/>
        <w:shd w:val="clear" w:color="auto" w:fill="FFFFFF"/>
        <w:tabs>
          <w:tab w:val="clear" w:pos="720"/>
          <w:tab w:val="left" w:pos="0" w:leader="none"/>
          <w:tab w:val="left" w:pos="709" w:leader="none"/>
        </w:tabs>
        <w:suppressAutoHyphens w:val="true"/>
        <w:bidi w:val="0"/>
        <w:spacing w:lineRule="auto" w:line="360" w:before="0" w:after="0"/>
        <w:ind w:firstLine="624" w:left="0" w:right="0"/>
        <w:jc w:val="both"/>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по линии социальной защиты населения.</w:t>
      </w:r>
    </w:p>
    <w:p>
      <w:pPr>
        <w:pStyle w:val="BodyText"/>
        <w:tabs>
          <w:tab w:val="clear" w:pos="720"/>
          <w:tab w:val="left" w:pos="993" w:leader="none"/>
        </w:tabs>
        <w:spacing w:before="0" w:after="0"/>
        <w:ind w:firstLine="709"/>
        <w:contextualSpacing/>
        <w:rPr/>
      </w:pPr>
      <w:bookmarkStart w:id="6" w:name="__RefHeading___Toc1151_2522583315"/>
      <w:bookmarkEnd w:id="6"/>
      <w:r>
        <w:rPr>
          <w:rStyle w:val="Blk"/>
          <w:rFonts w:eastAsia="Calibri" w:cs="Times New Roman" w:ascii="Times New Roman" w:hAnsi="Times New Roman"/>
          <w:b w:val="false"/>
          <w:bCs w:val="false"/>
          <w:i/>
          <w:iCs/>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 8-800-100-00-01.</w:t>
      </w:r>
      <w:r>
        <w:rPr>
          <w:rStyle w:val="Blk"/>
          <w:rFonts w:eastAsia="Calibri" w:cs="Times New Roman" w:ascii="Times New Roman" w:hAnsi="Times New Roman"/>
          <w:b/>
          <w:bCs/>
          <w:i/>
          <w:iCs/>
          <w:strike w:val="false"/>
          <w:dstrike w:val="false"/>
          <w:color w:val="000000"/>
          <w:spacing w:val="2"/>
          <w:szCs w:val="28"/>
          <w:lang w:eastAsia="en-US"/>
        </w:rPr>
        <w:t xml:space="preserve"> </w:t>
      </w:r>
    </w:p>
    <w:p>
      <w:pPr>
        <w:pStyle w:val="Normal"/>
        <w:numPr>
          <w:ilvl w:val="0"/>
          <w:numId w:val="0"/>
        </w:numPr>
        <w:tabs>
          <w:tab w:val="clear" w:pos="720"/>
          <w:tab w:val="left" w:pos="7655" w:leader="none"/>
        </w:tabs>
        <w:ind w:firstLine="709" w:left="0"/>
        <w:jc w:val="both"/>
        <w:outlineLvl w:val="1"/>
        <w:rPr>
          <w:rFonts w:ascii="Times New Roman" w:hAnsi="Times New Roman"/>
        </w:rPr>
      </w:pPr>
      <w:r>
        <w:rPr>
          <w:rFonts w:cs="Times New Roman" w:ascii="Times New Roman" w:hAnsi="Times New Roman"/>
          <w:b/>
          <w:bCs/>
          <w:strike w:val="false"/>
          <w:dstrike w:val="false"/>
          <w:color w:val="000000"/>
          <w:spacing w:val="1"/>
          <w:sz w:val="30"/>
          <w:szCs w:val="30"/>
        </w:rPr>
        <w:t>I</w:t>
      </w:r>
      <w:bookmarkStart w:id="7" w:name="_Toc136255927"/>
      <w:r>
        <w:rPr>
          <w:rFonts w:cs="Times New Roman" w:ascii="Times New Roman" w:hAnsi="Times New Roman"/>
          <w:b/>
          <w:bCs/>
          <w:strike w:val="false"/>
          <w:dstrike w:val="false"/>
          <w:color w:val="000000"/>
          <w:spacing w:val="1"/>
          <w:sz w:val="30"/>
          <w:szCs w:val="30"/>
        </w:rPr>
        <w:t>V</w:t>
      </w:r>
      <w:r>
        <w:rPr>
          <w:rFonts w:cs="Times New Roman" w:ascii="Times New Roman" w:hAnsi="Times New Roman"/>
          <w:b/>
          <w:bCs/>
          <w:strike w:val="false"/>
          <w:dstrike w:val="false"/>
          <w:color w:val="000000"/>
          <w:sz w:val="30"/>
          <w:szCs w:val="30"/>
        </w:rPr>
        <w:t>. </w:t>
      </w:r>
      <w:r>
        <w:rPr>
          <w:rFonts w:cs="Times New Roman" w:ascii="Times New Roman" w:hAnsi="Times New Roman"/>
          <w:b/>
          <w:bCs/>
          <w:strike w:val="false"/>
          <w:dstrike w:val="false"/>
          <w:sz w:val="30"/>
          <w:szCs w:val="30"/>
        </w:rPr>
        <w:t>Граждане, призванные военными комиссариатами Приморского края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(далее — мобилизованные)</w:t>
      </w:r>
      <w:r>
        <w:rPr>
          <w:rFonts w:cs="Times New Roman" w:ascii="Times New Roman" w:hAnsi="Times New Roman"/>
          <w:b/>
          <w:bCs/>
          <w:strike w:val="false"/>
          <w:dstrike w:val="false"/>
          <w:color w:val="000000"/>
          <w:sz w:val="30"/>
          <w:szCs w:val="30"/>
        </w:rPr>
        <w:t xml:space="preserve"> </w:t>
      </w:r>
      <w:r>
        <w:rPr>
          <w:rFonts w:eastAsia="Calibri" w:cs="Times New Roman" w:ascii="Times New Roman" w:hAnsi="Times New Roman"/>
          <w:b/>
          <w:bCs/>
          <w:strike w:val="false"/>
          <w:dstrike w:val="false"/>
          <w:color w:val="000000"/>
          <w:sz w:val="30"/>
          <w:szCs w:val="30"/>
          <w:lang w:eastAsia="en-US"/>
        </w:rPr>
        <w:t>имеют право на:</w:t>
      </w:r>
      <w:bookmarkEnd w:id="7"/>
    </w:p>
    <w:p>
      <w:pPr>
        <w:pStyle w:val="Normal"/>
        <w:tabs>
          <w:tab w:val="clear" w:pos="720"/>
          <w:tab w:val="left" w:pos="7655" w:leader="none"/>
        </w:tabs>
        <w:ind w:firstLine="709"/>
        <w:jc w:val="both"/>
        <w:rPr>
          <w:rFonts w:ascii="Times New Roman" w:hAnsi="Times New Roman"/>
        </w:rPr>
      </w:pPr>
      <w:r>
        <w:rPr>
          <w:rFonts w:eastAsia="Calibri" w:cs="Times New Roman" w:ascii="Times New Roman" w:hAnsi="Times New Roman"/>
          <w:b/>
          <w:bCs/>
          <w:strike w:val="false"/>
          <w:dstrike w:val="false"/>
          <w:color w:val="000000"/>
          <w:kern w:val="0"/>
          <w:sz w:val="28"/>
          <w:szCs w:val="28"/>
          <w:lang w:val="ru-RU" w:eastAsia="en-US" w:bidi="ru-RU"/>
        </w:rPr>
        <w:t>М</w:t>
      </w:r>
      <w:r>
        <w:rPr>
          <w:rFonts w:eastAsia="Calibri" w:cs="Times New Roman" w:ascii="Times New Roman" w:hAnsi="Times New Roman"/>
          <w:b/>
          <w:bCs/>
          <w:strike w:val="false"/>
          <w:dstrike w:val="false"/>
          <w:color w:val="000000"/>
          <w:szCs w:val="28"/>
          <w:lang w:eastAsia="en-US"/>
        </w:rPr>
        <w:t xml:space="preserve">атериальную помощь. </w:t>
      </w:r>
    </w:p>
    <w:p>
      <w:pPr>
        <w:pStyle w:val="Normal"/>
        <w:tabs>
          <w:tab w:val="clear" w:pos="720"/>
          <w:tab w:val="left" w:pos="7655" w:leader="none"/>
        </w:tabs>
        <w:ind w:firstLine="709"/>
        <w:jc w:val="both"/>
        <w:rPr>
          <w:rFonts w:ascii="Times New Roman" w:hAnsi="Times New Roman"/>
        </w:rPr>
      </w:pPr>
      <w:r>
        <w:rPr>
          <w:rFonts w:cs="Times New Roman" w:ascii="Times New Roman" w:hAnsi="Times New Roman"/>
          <w:bCs/>
          <w:strike w:val="false"/>
          <w:dstrike w:val="false"/>
          <w:color w:val="000000"/>
          <w:szCs w:val="28"/>
        </w:rPr>
        <w:t xml:space="preserve">Размер составляет </w:t>
      </w:r>
      <w:r>
        <w:rPr>
          <w:rFonts w:cs="Times New Roman" w:ascii="Times New Roman" w:hAnsi="Times New Roman"/>
          <w:b w:val="false"/>
          <w:bCs w:val="false"/>
          <w:strike w:val="false"/>
          <w:dstrike w:val="false"/>
          <w:color w:val="000000"/>
          <w:szCs w:val="28"/>
        </w:rPr>
        <w:t>150 000 рублей.</w:t>
      </w:r>
    </w:p>
    <w:p>
      <w:pPr>
        <w:pStyle w:val="Normal"/>
        <w:tabs>
          <w:tab w:val="clear" w:pos="720"/>
          <w:tab w:val="left" w:pos="7655" w:leader="none"/>
        </w:tabs>
        <w:ind w:firstLine="709"/>
        <w:jc w:val="both"/>
        <w:rPr>
          <w:b/>
          <w:bCs/>
        </w:rPr>
      </w:pPr>
      <w:r>
        <w:rPr>
          <w:rFonts w:cs="Times New Roman" w:ascii="Times New Roman" w:hAnsi="Times New Roman"/>
          <w:b/>
          <w:bCs/>
          <w:strike w:val="false"/>
          <w:dstrike w:val="false"/>
          <w:color w:val="000000"/>
          <w:szCs w:val="28"/>
        </w:rPr>
        <w:t>Лица, проходящие военную службу по мобилизации и заключившие контракт начиная с 10 июня 2024 года, имеют право на материальную помощь в размере 500 000 рублей.</w:t>
      </w:r>
    </w:p>
    <w:p>
      <w:pPr>
        <w:pStyle w:val="Normal"/>
        <w:tabs>
          <w:tab w:val="clear" w:pos="720"/>
          <w:tab w:val="left" w:pos="7655" w:leader="none"/>
        </w:tabs>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2"/>
          <w:kern w:val="0"/>
          <w:sz w:val="28"/>
          <w:szCs w:val="28"/>
          <w:lang w:val="ru-RU" w:eastAsia="en-US" w:bidi="ru-RU"/>
        </w:rPr>
        <w:t>М</w:t>
      </w:r>
      <w:r>
        <w:rPr>
          <w:rFonts w:eastAsia="Calibri" w:cs="Times New Roman" w:ascii="Times New Roman" w:hAnsi="Times New Roman"/>
          <w:b w:val="false"/>
          <w:bCs w:val="false"/>
          <w:strike w:val="false"/>
          <w:dstrike w:val="false"/>
          <w:color w:val="000000"/>
          <w:spacing w:val="2"/>
          <w:szCs w:val="28"/>
          <w:lang w:eastAsia="en-US"/>
        </w:rPr>
        <w:t xml:space="preserve">атериальная помощь предоставляется </w:t>
      </w:r>
      <w:r>
        <w:rPr>
          <w:rFonts w:eastAsia="Times New Roman" w:cs="Times New Roman" w:ascii="Times New Roman" w:hAnsi="Times New Roman"/>
          <w:b w:val="false"/>
          <w:bCs w:val="false"/>
          <w:strike w:val="false"/>
          <w:dstrike w:val="false"/>
          <w:color w:val="000000"/>
          <w:spacing w:val="2"/>
          <w:szCs w:val="28"/>
          <w:lang w:bidi="ar-SA"/>
        </w:rPr>
        <w:t>на основании списков,</w:t>
      </w:r>
      <w:r>
        <w:rPr>
          <w:rFonts w:eastAsia="Times New Roman" w:cs="Times New Roman" w:ascii="Times New Roman" w:hAnsi="Times New Roman"/>
          <w:strike w:val="false"/>
          <w:dstrike w:val="false"/>
          <w:color w:val="000000"/>
          <w:spacing w:val="2"/>
          <w:szCs w:val="28"/>
          <w:lang w:bidi="ar-SA"/>
        </w:rPr>
        <w:t xml:space="preserve"> представляемых военными комиссариатами Приморского края. </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по линии социальной защиты населения.</w:t>
      </w:r>
    </w:p>
    <w:p>
      <w:pPr>
        <w:pStyle w:val="BodyText"/>
        <w:ind w:firstLine="709"/>
        <w:rPr/>
      </w:pPr>
      <w:r>
        <w:rPr>
          <w:rStyle w:val="Blk"/>
          <w:rFonts w:eastAsia="Calibri" w:cs="Times New Roman" w:ascii="Times New Roman" w:hAnsi="Times New Roman"/>
          <w:b w:val="false"/>
          <w:bCs w:val="false"/>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b w:val="false"/>
          <w:bCs w:val="false"/>
          <w:i/>
          <w:iCs/>
          <w:strike w:val="false"/>
          <w:dstrike w:val="false"/>
          <w:color w:val="000000"/>
          <w:spacing w:val="2"/>
          <w:szCs w:val="28"/>
          <w:lang w:eastAsia="en-US"/>
        </w:rPr>
        <w:t xml:space="preserve">8-800-100-00-01. </w:t>
      </w:r>
    </w:p>
    <w:p>
      <w:pPr>
        <w:pStyle w:val="Normal"/>
        <w:numPr>
          <w:ilvl w:val="0"/>
          <w:numId w:val="0"/>
        </w:numPr>
        <w:tabs>
          <w:tab w:val="clear" w:pos="720"/>
          <w:tab w:val="left" w:pos="7655" w:leader="none"/>
        </w:tabs>
        <w:ind w:firstLine="709" w:left="0"/>
        <w:jc w:val="both"/>
        <w:outlineLvl w:val="1"/>
        <w:rPr>
          <w:rFonts w:ascii="Times New Roman" w:hAnsi="Times New Roman"/>
        </w:rPr>
      </w:pPr>
      <w:r>
        <w:rPr>
          <w:rFonts w:cs="Times New Roman" w:ascii="Times New Roman" w:hAnsi="Times New Roman"/>
          <w:b/>
          <w:bCs/>
          <w:strike w:val="false"/>
          <w:dstrike w:val="false"/>
          <w:color w:val="000000"/>
          <w:sz w:val="30"/>
          <w:szCs w:val="30"/>
        </w:rPr>
        <w:t>V</w:t>
      </w:r>
      <w:bookmarkStart w:id="8" w:name="_Toc136255925"/>
      <w:r>
        <w:rPr>
          <w:rFonts w:cs="Times New Roman" w:ascii="Times New Roman" w:hAnsi="Times New Roman"/>
          <w:b/>
          <w:bCs/>
          <w:strike w:val="false"/>
          <w:dstrike w:val="false"/>
          <w:color w:val="000000"/>
          <w:sz w:val="30"/>
          <w:szCs w:val="30"/>
        </w:rPr>
        <w:t xml:space="preserve">. Лица, призванные военными комиссариатами муниципальных образований Приморского края на военную службу по призыву, заключившие с 1 января 2024 года контракт о прохождении военной службы </w:t>
      </w:r>
      <w:r>
        <w:rPr>
          <w:rFonts w:eastAsia="Calibri" w:cs="Times New Roman" w:ascii="Times New Roman" w:hAnsi="Times New Roman"/>
          <w:b/>
          <w:bCs/>
          <w:strike w:val="false"/>
          <w:dstrike w:val="false"/>
          <w:color w:val="000000"/>
          <w:sz w:val="30"/>
          <w:szCs w:val="30"/>
          <w:lang w:eastAsia="en-US"/>
        </w:rPr>
        <w:t>имеют право на:</w:t>
      </w:r>
      <w:bookmarkEnd w:id="8"/>
    </w:p>
    <w:p>
      <w:pPr>
        <w:pStyle w:val="Normal"/>
        <w:tabs>
          <w:tab w:val="clear" w:pos="720"/>
          <w:tab w:val="left" w:pos="7655" w:leader="none"/>
        </w:tabs>
        <w:ind w:firstLine="709"/>
        <w:jc w:val="both"/>
        <w:rPr>
          <w:rFonts w:ascii="Times New Roman" w:hAnsi="Times New Roman"/>
        </w:rPr>
      </w:pPr>
      <w:r>
        <w:rPr>
          <w:rFonts w:eastAsia="Calibri" w:cs="Times New Roman" w:ascii="Times New Roman" w:hAnsi="Times New Roman"/>
          <w:b/>
          <w:bCs/>
          <w:strike w:val="false"/>
          <w:dstrike w:val="false"/>
          <w:color w:val="000000"/>
          <w:kern w:val="0"/>
          <w:sz w:val="28"/>
          <w:szCs w:val="28"/>
          <w:lang w:val="ru-RU" w:eastAsia="en-US" w:bidi="ru-RU"/>
        </w:rPr>
        <w:t>М</w:t>
      </w:r>
      <w:r>
        <w:rPr>
          <w:rFonts w:eastAsia="Calibri" w:cs="Times New Roman" w:ascii="Times New Roman" w:hAnsi="Times New Roman"/>
          <w:b/>
          <w:bCs/>
          <w:strike w:val="false"/>
          <w:dstrike w:val="false"/>
          <w:color w:val="000000"/>
          <w:szCs w:val="28"/>
          <w:lang w:eastAsia="en-US"/>
        </w:rPr>
        <w:t>атериальную помощь.</w:t>
      </w:r>
    </w:p>
    <w:p>
      <w:pPr>
        <w:pStyle w:val="Normal"/>
        <w:tabs>
          <w:tab w:val="clear" w:pos="720"/>
          <w:tab w:val="left" w:pos="7655" w:leader="none"/>
        </w:tabs>
        <w:ind w:firstLine="709"/>
        <w:jc w:val="both"/>
        <w:rPr>
          <w:rFonts w:ascii="Times New Roman" w:hAnsi="Times New Roman"/>
        </w:rPr>
      </w:pPr>
      <w:r>
        <w:rPr>
          <w:rFonts w:cs="Times New Roman" w:ascii="Times New Roman" w:hAnsi="Times New Roman"/>
          <w:b w:val="false"/>
          <w:bCs w:val="false"/>
          <w:strike w:val="false"/>
          <w:dstrike w:val="false"/>
          <w:color w:val="000000"/>
          <w:szCs w:val="28"/>
        </w:rPr>
        <w:t>в размере 500 000 рублей - заключившим контракт с 10 июня 2024 года.</w:t>
      </w:r>
    </w:p>
    <w:p>
      <w:pPr>
        <w:pStyle w:val="Normal"/>
        <w:tabs>
          <w:tab w:val="clear" w:pos="720"/>
          <w:tab w:val="left" w:pos="7655" w:leader="none"/>
        </w:tabs>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2"/>
          <w:kern w:val="0"/>
          <w:sz w:val="28"/>
          <w:szCs w:val="28"/>
          <w:lang w:val="ru-RU" w:eastAsia="en-US" w:bidi="ru-RU"/>
        </w:rPr>
        <w:t>М</w:t>
      </w:r>
      <w:r>
        <w:rPr>
          <w:rFonts w:eastAsia="Calibri" w:cs="Times New Roman" w:ascii="Times New Roman" w:hAnsi="Times New Roman"/>
          <w:b w:val="false"/>
          <w:bCs w:val="false"/>
          <w:strike w:val="false"/>
          <w:dstrike w:val="false"/>
          <w:color w:val="000000"/>
          <w:spacing w:val="2"/>
          <w:szCs w:val="28"/>
          <w:lang w:eastAsia="en-US"/>
        </w:rPr>
        <w:t xml:space="preserve">атериальная помощь предоставляется </w:t>
      </w:r>
      <w:r>
        <w:rPr>
          <w:rFonts w:eastAsia="Times New Roman" w:cs="Times New Roman" w:ascii="Times New Roman" w:hAnsi="Times New Roman"/>
          <w:b w:val="false"/>
          <w:bCs w:val="false"/>
          <w:strike w:val="false"/>
          <w:dstrike w:val="false"/>
          <w:color w:val="000000"/>
          <w:spacing w:val="2"/>
          <w:szCs w:val="28"/>
          <w:lang w:bidi="ar-SA"/>
        </w:rPr>
        <w:t>на основании списков, пр</w:t>
      </w:r>
      <w:r>
        <w:rPr>
          <w:rFonts w:eastAsia="Times New Roman" w:cs="Times New Roman" w:ascii="Times New Roman" w:hAnsi="Times New Roman"/>
          <w:strike w:val="false"/>
          <w:dstrike w:val="false"/>
          <w:color w:val="000000"/>
          <w:spacing w:val="2"/>
          <w:szCs w:val="28"/>
          <w:lang w:bidi="ar-SA"/>
        </w:rPr>
        <w:t>едставляемых военными комиссариатами Приморского края.</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по линии социальной защиты населения.</w:t>
      </w:r>
    </w:p>
    <w:p>
      <w:pPr>
        <w:pStyle w:val="BodyText"/>
        <w:ind w:firstLine="709"/>
        <w:rPr/>
      </w:pPr>
      <w:bookmarkStart w:id="9" w:name="__RefHeading___Toc1145_2522583315"/>
      <w:bookmarkEnd w:id="9"/>
      <w:r>
        <w:rPr>
          <w:rStyle w:val="Blk"/>
          <w:rFonts w:eastAsia="Calibri" w:cs="Times New Roman" w:ascii="Times New Roman" w:hAnsi="Times New Roman"/>
          <w:b w:val="false"/>
          <w:bCs w:val="false"/>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b w:val="false"/>
          <w:bCs w:val="false"/>
          <w:i/>
          <w:iCs/>
          <w:strike w:val="false"/>
          <w:dstrike w:val="false"/>
          <w:color w:val="000000"/>
          <w:spacing w:val="2"/>
          <w:szCs w:val="28"/>
          <w:lang w:eastAsia="en-US"/>
        </w:rPr>
        <w:t xml:space="preserve">8-800-100-00-01. </w:t>
      </w:r>
    </w:p>
    <w:p>
      <w:pPr>
        <w:pStyle w:val="BodyTextIndent"/>
        <w:numPr>
          <w:ilvl w:val="0"/>
          <w:numId w:val="0"/>
        </w:numPr>
        <w:tabs>
          <w:tab w:val="clear" w:pos="720"/>
          <w:tab w:val="left" w:pos="705" w:leader="none"/>
        </w:tabs>
        <w:ind w:firstLine="709" w:left="0"/>
        <w:outlineLvl w:val="1"/>
        <w:rPr>
          <w:rFonts w:ascii="Times New Roman" w:hAnsi="Times New Roman"/>
        </w:rPr>
      </w:pPr>
      <w:r>
        <w:rPr>
          <w:rFonts w:eastAsia="Calibri" w:cs="Times New Roman" w:ascii="Times New Roman" w:hAnsi="Times New Roman"/>
          <w:b/>
          <w:bCs/>
          <w:strike w:val="false"/>
          <w:dstrike w:val="false"/>
          <w:color w:val="000000"/>
          <w:sz w:val="30"/>
          <w:szCs w:val="30"/>
          <w:lang w:eastAsia="en-US"/>
        </w:rPr>
        <w:t>V</w:t>
      </w:r>
      <w:bookmarkStart w:id="10" w:name="_Toc136255919"/>
      <w:r>
        <w:rPr>
          <w:rFonts w:eastAsia="Calibri" w:cs="Times New Roman" w:ascii="Times New Roman" w:hAnsi="Times New Roman"/>
          <w:b/>
          <w:bCs/>
          <w:strike w:val="false"/>
          <w:dstrike w:val="false"/>
          <w:color w:val="000000"/>
          <w:sz w:val="30"/>
          <w:szCs w:val="30"/>
          <w:lang w:eastAsia="en-US"/>
        </w:rPr>
        <w:t>I. Военнослужащие, получившие ранение, имеют право на:</w:t>
      </w:r>
      <w:bookmarkEnd w:id="10"/>
    </w:p>
    <w:p>
      <w:pPr>
        <w:pStyle w:val="BodyTextIndent"/>
        <w:numPr>
          <w:ilvl w:val="0"/>
          <w:numId w:val="0"/>
        </w:numPr>
        <w:ind w:firstLine="709" w:left="0"/>
        <w:outlineLvl w:val="2"/>
        <w:rPr>
          <w:rFonts w:ascii="Times New Roman" w:hAnsi="Times New Roman"/>
        </w:rPr>
      </w:pPr>
      <w:bookmarkStart w:id="11" w:name="_Toc136255920"/>
      <w:r>
        <w:rPr>
          <w:rFonts w:eastAsia="Calibri" w:cs="Times New Roman" w:ascii="Times New Roman" w:hAnsi="Times New Roman"/>
          <w:b/>
          <w:bCs/>
          <w:strike w:val="false"/>
          <w:dstrike w:val="false"/>
          <w:color w:val="000000"/>
          <w:szCs w:val="28"/>
          <w:lang w:eastAsia="en-US"/>
        </w:rPr>
        <w:t>1. Единовременную материальную помощь.</w:t>
      </w:r>
      <w:bookmarkEnd w:id="11"/>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zCs w:val="28"/>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zCs w:val="28"/>
          <w:lang w:eastAsia="en-US"/>
        </w:rPr>
        <w:t>Адреса и телефоны военных комиссариатов Приморского края расположены на сайте Правительства Приморского края https://primorsky.ru.</w:t>
      </w:r>
    </w:p>
    <w:p>
      <w:pPr>
        <w:pStyle w:val="BodyTextIndent"/>
        <w:numPr>
          <w:ilvl w:val="0"/>
          <w:numId w:val="0"/>
        </w:numPr>
        <w:ind w:firstLine="709" w:left="0"/>
        <w:outlineLvl w:val="2"/>
        <w:rPr>
          <w:highlight w:val="none"/>
          <w:shd w:fill="auto" w:val="clear"/>
        </w:rPr>
      </w:pPr>
      <w:bookmarkStart w:id="12" w:name="_Toc136255921"/>
      <w:r>
        <w:rPr>
          <w:rFonts w:eastAsia="Calibri" w:cs="Times New Roman" w:ascii="Times New Roman" w:hAnsi="Times New Roman"/>
          <w:b/>
          <w:bCs/>
          <w:strike w:val="false"/>
          <w:dstrike w:val="false"/>
          <w:color w:val="000000"/>
          <w:szCs w:val="28"/>
          <w:shd w:fill="auto" w:val="clear"/>
          <w:lang w:eastAsia="en-US"/>
        </w:rPr>
        <w:t>2. Страховое обеспечение.</w:t>
      </w:r>
      <w:bookmarkEnd w:id="12"/>
    </w:p>
    <w:p>
      <w:pPr>
        <w:pStyle w:val="Normal"/>
        <w:ind w:firstLine="709"/>
        <w:jc w:val="both"/>
        <w:rPr>
          <w:rFonts w:ascii="Times New Roman" w:hAnsi="Times New Roman"/>
        </w:rPr>
      </w:pPr>
      <w:r>
        <w:rPr>
          <w:rFonts w:eastAsia="Arial" w:cs="Times New Roman" w:ascii="Times New Roman" w:hAnsi="Times New Roman"/>
          <w:b w:val="false"/>
          <w:bCs w:val="false"/>
          <w:strike w:val="false"/>
          <w:dstrike w:val="false"/>
          <w:color w:val="000000"/>
          <w:spacing w:val="2"/>
          <w:szCs w:val="28"/>
          <w:lang w:eastAsia="en-US"/>
        </w:rPr>
        <w:t>Выплата страховых сумм</w:t>
      </w:r>
      <w:r>
        <w:rPr>
          <w:rFonts w:eastAsia="Calibri" w:cs="Times New Roman" w:ascii="Times New Roman" w:hAnsi="Times New Roman"/>
          <w:b w:val="false"/>
          <w:bCs w:val="false"/>
          <w:strike w:val="false"/>
          <w:dstrike w:val="false"/>
          <w:color w:val="000000"/>
          <w:spacing w:val="2"/>
          <w:szCs w:val="28"/>
          <w:lang w:eastAsia="en-US"/>
        </w:rPr>
        <w:t xml:space="preserve"> предоставляется на основании заявления, </w:t>
      </w:r>
      <w:r>
        <w:rPr>
          <w:rFonts w:eastAsia="Arial" w:cs="Times New Roman" w:ascii="Times New Roman" w:hAnsi="Times New Roman"/>
          <w:b w:val="false"/>
          <w:bCs w:val="false"/>
          <w:strike w:val="false"/>
          <w:dstrike w:val="false"/>
          <w:color w:val="000000"/>
          <w:spacing w:val="2"/>
          <w:szCs w:val="28"/>
          <w:lang w:eastAsia="en-US"/>
        </w:rPr>
        <w:t>документа, удостоверяющего личность застрахованного лица</w:t>
      </w:r>
      <w:r>
        <w:rPr>
          <w:rFonts w:eastAsia="Calibri" w:cs="Times New Roman" w:ascii="Times New Roman" w:hAnsi="Times New Roman"/>
          <w:b w:val="false"/>
          <w:bCs w:val="false"/>
          <w:strike w:val="false"/>
          <w:dstrike w:val="false"/>
          <w:color w:val="000000"/>
          <w:spacing w:val="2"/>
          <w:szCs w:val="28"/>
          <w:lang w:eastAsia="en-US"/>
        </w:rPr>
        <w:t xml:space="preserve"> и </w:t>
      </w:r>
      <w:r>
        <w:rPr>
          <w:rFonts w:eastAsia="Arial" w:cs="Times New Roman" w:ascii="Times New Roman" w:hAnsi="Times New Roman"/>
          <w:b w:val="false"/>
          <w:bCs w:val="false"/>
          <w:strike w:val="false"/>
          <w:dstrike w:val="false"/>
          <w:color w:val="000000"/>
          <w:spacing w:val="2"/>
          <w:szCs w:val="28"/>
          <w:lang w:eastAsia="en-US"/>
        </w:rPr>
        <w:t>справки военно-врачебной комиссии о тяжести увечья (ранения, травмы, контузии).</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 xml:space="preserve">Для рассмотрения вопроса </w:t>
      </w:r>
      <w:r>
        <w:rPr>
          <w:rFonts w:eastAsia="Arial" w:cs="Times New Roman" w:ascii="Times New Roman" w:hAnsi="Times New Roman"/>
          <w:strike w:val="false"/>
          <w:dstrike w:val="false"/>
          <w:color w:val="000000"/>
          <w:spacing w:val="2"/>
          <w:szCs w:val="28"/>
          <w:lang w:eastAsia="en-US"/>
        </w:rPr>
        <w:t>о выплате страховых сумм</w:t>
      </w:r>
      <w:r>
        <w:rPr>
          <w:rFonts w:eastAsia="Calibri" w:cs="Times New Roman" w:ascii="Times New Roman" w:hAnsi="Times New Roman"/>
          <w:strike w:val="false"/>
          <w:dstrike w:val="false"/>
          <w:color w:val="000000"/>
          <w:spacing w:val="2"/>
          <w:szCs w:val="28"/>
          <w:lang w:eastAsia="en-US"/>
        </w:rPr>
        <w:t xml:space="preserve"> рекомендуем обращаться</w:t>
      </w:r>
      <w:r>
        <w:rPr>
          <w:rFonts w:eastAsia="Arial" w:cs="Times New Roman" w:ascii="Times New Roman" w:hAnsi="Times New Roman"/>
          <w:strike w:val="false"/>
          <w:dstrike w:val="false"/>
          <w:color w:val="000000"/>
          <w:spacing w:val="2"/>
          <w:szCs w:val="28"/>
          <w:lang w:eastAsia="en-US"/>
        </w:rPr>
        <w:t xml:space="preserve"> </w:t>
      </w:r>
      <w:r>
        <w:rPr>
          <w:rFonts w:eastAsia="Calibri" w:cs="Times New Roman" w:ascii="Times New Roman" w:hAnsi="Times New Roman"/>
          <w:strike w:val="false"/>
          <w:dstrike w:val="false"/>
          <w:color w:val="000000"/>
          <w:spacing w:val="2"/>
          <w:szCs w:val="28"/>
          <w:lang w:eastAsia="en-US"/>
        </w:rPr>
        <w:t xml:space="preserve"> в </w:t>
      </w:r>
      <w:r>
        <w:rPr>
          <w:rFonts w:eastAsia="Arial" w:cs="Times New Roman" w:ascii="Times New Roman" w:hAnsi="Times New Roman"/>
          <w:strike w:val="false"/>
          <w:dstrike w:val="false"/>
          <w:color w:val="000000"/>
          <w:spacing w:val="2"/>
          <w:szCs w:val="28"/>
          <w:lang w:eastAsia="en-US"/>
        </w:rPr>
        <w:t>воинские части (военные комиссариаты, отделы военных комиссариатов).</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Адреса и телефоны в</w:t>
      </w:r>
      <w:r>
        <w:rPr>
          <w:rFonts w:eastAsia="Calibri" w:cs="Times New Roman" w:ascii="Times New Roman" w:hAnsi="Times New Roman"/>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BodyTextIndent"/>
        <w:numPr>
          <w:ilvl w:val="0"/>
          <w:numId w:val="0"/>
        </w:numPr>
        <w:ind w:firstLine="709" w:left="0"/>
        <w:outlineLvl w:val="2"/>
        <w:rPr>
          <w:highlight w:val="none"/>
          <w:shd w:fill="auto" w:val="clear"/>
        </w:rPr>
      </w:pPr>
      <w:bookmarkStart w:id="13" w:name="_Toc136255922"/>
      <w:r>
        <w:rPr>
          <w:rFonts w:eastAsia="Calibri" w:cs="Times New Roman" w:ascii="Times New Roman" w:hAnsi="Times New Roman"/>
          <w:b/>
          <w:bCs/>
          <w:strike w:val="false"/>
          <w:dstrike w:val="false"/>
          <w:color w:val="000000"/>
          <w:shd w:fill="auto" w:val="clear"/>
          <w:lang w:eastAsia="en-US"/>
        </w:rPr>
        <w:t>3. Единовременное пособие при увольнении в связи с признанием непригодным к военной службе вследствие военной травмы</w:t>
      </w:r>
      <w:bookmarkEnd w:id="13"/>
      <w:r>
        <w:rPr>
          <w:rFonts w:eastAsia="Calibri" w:cs="Times New Roman" w:ascii="Times New Roman" w:hAnsi="Times New Roman"/>
          <w:b/>
          <w:bCs/>
          <w:strike w:val="false"/>
          <w:dstrike w:val="false"/>
          <w:color w:val="000000"/>
          <w:shd w:fill="auto" w:val="clear"/>
          <w:lang w:eastAsia="en-US"/>
        </w:rPr>
        <w:t>.</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zCs w:val="28"/>
          <w:lang w:eastAsia="en-US"/>
        </w:rPr>
        <w:t>Предоставляется силовым ведомством.</w:t>
      </w:r>
    </w:p>
    <w:p>
      <w:pPr>
        <w:pStyle w:val="BodyTextIndent"/>
        <w:ind w:firstLine="709"/>
        <w:rPr>
          <w:rFonts w:ascii="Times New Roman" w:hAnsi="Times New Roman"/>
        </w:rPr>
      </w:pPr>
      <w:r>
        <w:rPr>
          <w:rFonts w:eastAsia="Arial" w:cs="Times New Roman" w:ascii="Times New Roman" w:hAnsi="Times New Roman"/>
          <w:strike w:val="false"/>
          <w:dstrike w:val="false"/>
          <w:color w:val="000000"/>
          <w:szCs w:val="28"/>
          <w:lang w:eastAsia="en-US"/>
        </w:rPr>
        <w:t xml:space="preserve">С заявлением на получение единовременного пособия </w:t>
      </w:r>
      <w:r>
        <w:rPr>
          <w:rFonts w:eastAsia="Calibri" w:cs="Times New Roman" w:ascii="Times New Roman" w:hAnsi="Times New Roman"/>
          <w:strike w:val="false"/>
          <w:dstrike w:val="false"/>
          <w:color w:val="000000"/>
          <w:spacing w:val="2"/>
          <w:szCs w:val="28"/>
          <w:lang w:eastAsia="en-US"/>
        </w:rPr>
        <w:t xml:space="preserve">рекомендуем обращаться в </w:t>
      </w:r>
      <w:r>
        <w:rPr>
          <w:rFonts w:eastAsia="Arial" w:cs="Times New Roman" w:ascii="Times New Roman" w:hAnsi="Times New Roman"/>
          <w:strike w:val="false"/>
          <w:dstrike w:val="false"/>
          <w:color w:val="000000"/>
          <w:spacing w:val="2"/>
          <w:szCs w:val="28"/>
          <w:lang w:eastAsia="en-US"/>
        </w:rPr>
        <w:t>воинские части (военные комиссариаты, отделы военных комиссариатов).</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zCs w:val="28"/>
          <w:lang w:eastAsia="en-US"/>
        </w:rPr>
        <w:t>Адреса и телефоны военных комиссариатов Приморского края расположены на сайте Правительства Приморского края https://primorsky.ru.</w:t>
      </w:r>
    </w:p>
    <w:p>
      <w:pPr>
        <w:pStyle w:val="Normal"/>
        <w:numPr>
          <w:ilvl w:val="0"/>
          <w:numId w:val="0"/>
        </w:numPr>
        <w:ind w:firstLine="709" w:left="0"/>
        <w:jc w:val="both"/>
        <w:outlineLvl w:val="2"/>
        <w:rPr/>
      </w:pPr>
      <w:bookmarkStart w:id="14" w:name="_Toc136255923"/>
      <w:r>
        <w:rPr>
          <w:rFonts w:eastAsia="Calibri" w:cs="Times New Roman" w:ascii="Times New Roman" w:hAnsi="Times New Roman"/>
          <w:b/>
          <w:bCs/>
          <w:strike w:val="false"/>
          <w:dstrike w:val="false"/>
          <w:color w:val="000000"/>
          <w:szCs w:val="28"/>
          <w:shd w:fill="auto" w:val="clear"/>
          <w:lang w:eastAsia="en-US"/>
        </w:rPr>
        <w:t>4</w:t>
      </w:r>
      <w:bookmarkEnd w:id="14"/>
      <w:r>
        <w:rPr>
          <w:rStyle w:val="Hyperlink"/>
          <w:rFonts w:eastAsia="Arial" w:cs="Times New Roman" w:ascii="Times New Roman" w:hAnsi="Times New Roman"/>
          <w:b/>
          <w:bCs/>
          <w:strike w:val="false"/>
          <w:dstrike w:val="false"/>
          <w:color w:val="000000"/>
          <w:spacing w:val="2"/>
          <w:szCs w:val="28"/>
          <w:u w:val="none"/>
          <w:shd w:fill="auto" w:val="clear"/>
          <w:lang w:eastAsia="ar-SA"/>
        </w:rPr>
        <w:t>.</w:t>
      </w:r>
      <w:r>
        <w:rPr>
          <w:rStyle w:val="Hyperlink"/>
          <w:rFonts w:eastAsia="Arial" w:cs="Arial" w:ascii="Times New Roman" w:hAnsi="Times New Roman" w:cstheme="minorBidi" w:eastAsiaTheme="minorEastAsia"/>
          <w:b w:val="false"/>
          <w:bCs/>
          <w:iCs/>
          <w:strike w:val="false"/>
          <w:dstrike w:val="false"/>
          <w:color w:val="000000"/>
          <w:spacing w:val="1"/>
          <w:sz w:val="28"/>
          <w:szCs w:val="28"/>
          <w:u w:val="none"/>
          <w:shd w:fill="auto" w:val="clear"/>
          <w:lang w:eastAsia="ar-SA" w:bidi="ar-SA"/>
        </w:rPr>
        <w:t> </w:t>
      </w:r>
      <w:r>
        <w:rPr>
          <w:rStyle w:val="Hyperlink"/>
          <w:rFonts w:eastAsia="Arial" w:cs="Arial" w:ascii="Times New Roman" w:hAnsi="Times New Roman" w:cstheme="minorBidi" w:eastAsiaTheme="minorEastAsia"/>
          <w:b/>
          <w:bCs/>
          <w:iCs/>
          <w:strike w:val="false"/>
          <w:dstrike w:val="false"/>
          <w:color w:val="000000"/>
          <w:spacing w:val="1"/>
          <w:sz w:val="28"/>
          <w:szCs w:val="28"/>
          <w:u w:val="none"/>
          <w:shd w:fill="auto" w:val="clear"/>
          <w:lang w:eastAsia="ar-SA" w:bidi="ar-SA"/>
        </w:rPr>
        <w:t xml:space="preserve">Социальную выплату </w:t>
      </w:r>
      <w:r>
        <w:rPr>
          <w:rFonts w:cs="Times New Roman" w:ascii="Times New Roman" w:hAnsi="Times New Roman"/>
          <w:b/>
          <w:bCs/>
          <w:iCs/>
          <w:strike w:val="false"/>
          <w:dstrike w:val="false"/>
          <w:color w:val="000000"/>
          <w:spacing w:val="1"/>
          <w:szCs w:val="28"/>
          <w:shd w:fill="auto" w:val="clear"/>
        </w:rPr>
        <w:t>на санаторно-курортное лечение.</w:t>
      </w:r>
    </w:p>
    <w:p>
      <w:pPr>
        <w:pStyle w:val="ListContinue"/>
        <w:spacing w:before="0" w:after="0"/>
        <w:ind w:firstLine="709" w:left="0"/>
        <w:rPr>
          <w:highlight w:val="none"/>
          <w:shd w:fill="auto" w:val="clear"/>
        </w:rPr>
      </w:pPr>
      <w:r>
        <w:rPr>
          <w:rFonts w:cs="Times New Roman" w:ascii="Times New Roman" w:hAnsi="Times New Roman"/>
          <w:iCs/>
          <w:strike w:val="false"/>
          <w:dstrike w:val="false"/>
          <w:color w:val="000000"/>
          <w:spacing w:val="1"/>
          <w:sz w:val="28"/>
          <w:szCs w:val="28"/>
          <w:shd w:fill="auto" w:val="clear"/>
        </w:rPr>
        <w:t xml:space="preserve">Предоставляется </w:t>
      </w:r>
      <w:r>
        <w:rPr>
          <w:rFonts w:ascii="Times New Roman" w:hAnsi="Times New Roman"/>
          <w:b w:val="false"/>
          <w:i w:val="false"/>
          <w:strike w:val="false"/>
          <w:dstrike w:val="false"/>
          <w:sz w:val="28"/>
          <w:szCs w:val="28"/>
          <w:u w:val="none"/>
          <w:shd w:fill="auto" w:val="clear"/>
        </w:rPr>
        <w:t>военнослужащи</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м</w:t>
      </w:r>
      <w:r>
        <w:rPr>
          <w:rFonts w:ascii="Times New Roman" w:hAnsi="Times New Roman"/>
          <w:b w:val="false"/>
          <w:i w:val="false"/>
          <w:strike w:val="false"/>
          <w:dstrike w:val="false"/>
          <w:sz w:val="28"/>
          <w:szCs w:val="28"/>
          <w:u w:val="none"/>
          <w:shd w:fill="auto" w:val="clear"/>
        </w:rPr>
        <w:t>, лицам, проходящи</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м</w:t>
      </w:r>
      <w:r>
        <w:rPr>
          <w:rFonts w:ascii="Times New Roman" w:hAnsi="Times New Roman"/>
          <w:b w:val="false"/>
          <w:i w:val="false"/>
          <w:strike w:val="false"/>
          <w:dstrike w:val="false"/>
          <w:sz w:val="28"/>
          <w:szCs w:val="28"/>
          <w:u w:val="none"/>
          <w:shd w:fill="auto" w:val="clear"/>
        </w:rPr>
        <w:t xml:space="preserve"> службу в войсках национальной гвардии Российской Федерации и имеющи</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м</w:t>
      </w:r>
      <w:r>
        <w:rPr>
          <w:rFonts w:ascii="Times New Roman" w:hAnsi="Times New Roman"/>
          <w:b w:val="false"/>
          <w:i w:val="false"/>
          <w:strike w:val="false"/>
          <w:dstrike w:val="false"/>
          <w:sz w:val="28"/>
          <w:szCs w:val="28"/>
          <w:u w:val="none"/>
          <w:shd w:fill="auto" w:val="clear"/>
        </w:rPr>
        <w:t xml:space="preserve"> специальное звание полиции, принимавши</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м</w:t>
      </w:r>
      <w:r>
        <w:rPr>
          <w:rFonts w:ascii="Times New Roman" w:hAnsi="Times New Roman"/>
          <w:b w:val="false"/>
          <w:i w:val="false"/>
          <w:strike w:val="false"/>
          <w:dstrike w:val="false"/>
          <w:sz w:val="28"/>
          <w:szCs w:val="28"/>
          <w:u w:val="none"/>
          <w:shd w:fill="auto" w:val="clear"/>
        </w:rPr>
        <w:t xml:space="preserve"> участие в специальной военной операции, добровольц</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ам</w:t>
      </w:r>
      <w:r>
        <w:rPr>
          <w:rFonts w:ascii="Times New Roman" w:hAnsi="Times New Roman"/>
          <w:b w:val="false"/>
          <w:i w:val="false"/>
          <w:strike w:val="false"/>
          <w:dstrike w:val="false"/>
          <w:sz w:val="28"/>
          <w:szCs w:val="28"/>
          <w:u w:val="none"/>
          <w:shd w:fill="auto" w:val="clear"/>
        </w:rPr>
        <w:t>, получивши</w:t>
      </w:r>
      <w:r>
        <w:rPr>
          <w:rFonts w:eastAsia="Source Han Sans CN Regular" w:cs="Lohit Devanagari" w:ascii="Times New Roman" w:hAnsi="Times New Roman"/>
          <w:b w:val="false"/>
          <w:i w:val="false"/>
          <w:strike w:val="false"/>
          <w:dstrike w:val="false"/>
          <w:color w:val="000000"/>
          <w:kern w:val="0"/>
          <w:sz w:val="28"/>
          <w:szCs w:val="28"/>
          <w:u w:val="none"/>
          <w:shd w:fill="auto" w:val="clear"/>
          <w:lang w:val="ru-RU" w:eastAsia="ru-RU" w:bidi="ru-RU"/>
        </w:rPr>
        <w:t>м</w:t>
      </w:r>
      <w:r>
        <w:rPr>
          <w:rFonts w:ascii="Times New Roman" w:hAnsi="Times New Roman"/>
          <w:b w:val="false"/>
          <w:i w:val="false"/>
          <w:strike w:val="false"/>
          <w:dstrike w:val="false"/>
          <w:sz w:val="28"/>
          <w:szCs w:val="28"/>
          <w:u w:val="none"/>
          <w:shd w:fill="auto" w:val="clear"/>
        </w:rPr>
        <w:t xml:space="preserve"> ранение (увечье, контузию, травму) в результате участия в специальной военной операции.</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 xml:space="preserve">Размер составляет от </w:t>
      </w:r>
      <w:r>
        <w:rPr>
          <w:rStyle w:val="Hyperlink"/>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auto" w:val="clear"/>
          <w:lang w:val="ru-RU" w:eastAsia="ru-RU" w:bidi="ar-SA"/>
        </w:rPr>
        <w:t xml:space="preserve">63 700,00 рублей до </w:t>
      </w:r>
      <w:r>
        <w:rPr>
          <w:rStyle w:val="Hyperlink"/>
          <w:rFonts w:cs="Times New Roman" w:ascii="Times New Roman" w:hAnsi="Times New Roman"/>
          <w:b w:val="false"/>
          <w:bCs/>
          <w:strike w:val="false"/>
          <w:dstrike w:val="false"/>
          <w:color w:val="000000"/>
          <w:spacing w:val="1"/>
          <w:sz w:val="28"/>
          <w:szCs w:val="28"/>
          <w:u w:val="none"/>
          <w:shd w:fill="auto" w:val="clear"/>
        </w:rPr>
        <w:t xml:space="preserve">81 900,00 рублей </w:t>
      </w:r>
      <w:r>
        <w:rPr>
          <w:rStyle w:val="Hyperlink"/>
          <w:rFonts w:cs="Times New Roman" w:ascii="Times New Roman" w:hAnsi="Times New Roman"/>
          <w:bCs/>
          <w:strike w:val="false"/>
          <w:dstrike w:val="false"/>
          <w:color w:val="000000"/>
          <w:spacing w:val="1"/>
          <w:szCs w:val="28"/>
          <w:u w:val="none"/>
          <w:shd w:fill="auto" w:val="clear"/>
        </w:rPr>
        <w:t>в зависимости от продолжительности лечения (от 14 до 18 дней, предоставляется однократно при подаче заявления в срок до 31.12.2026).</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 xml:space="preserve">Выбор санаторно-курортной организации осуществляется заявителем самостоятельно из санаториев Приморского края.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 xml:space="preserve">Документы, необходимые для предоставления </w:t>
      </w:r>
      <w:r>
        <w:rPr>
          <w:rStyle w:val="Hyperlink"/>
          <w:rFonts w:cs="Times New Roman" w:ascii="Times New Roman" w:hAnsi="Times New Roman"/>
          <w:b w:val="false"/>
          <w:bCs/>
          <w:strike w:val="false"/>
          <w:dstrike w:val="false"/>
          <w:color w:val="000000"/>
          <w:szCs w:val="28"/>
          <w:u w:val="none"/>
          <w:shd w:fill="auto" w:val="clear"/>
        </w:rPr>
        <w:t>социальной выплаты:</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а) заявление;</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б) </w:t>
      </w:r>
      <w:r>
        <w:rPr>
          <w:rFonts w:ascii="Times New Roman" w:hAnsi="Times New Roman"/>
          <w:b w:val="false"/>
          <w:bCs w:val="false"/>
          <w:strike w:val="false"/>
          <w:dstrike w:val="false"/>
          <w:szCs w:val="28"/>
          <w:shd w:fill="auto" w:val="clear"/>
        </w:rPr>
        <w:t>документ, удостоверяющий личность гражданина Российской Федерации, в том числе военнослужащего (паспорт гражданина Российской Федерации либо иной документ, удостоверяющий личность гражданина Российской Федерации)</w:t>
      </w:r>
      <w:r>
        <w:rPr>
          <w:rStyle w:val="Hyperlink"/>
          <w:rFonts w:cs="Times New Roman" w:ascii="Times New Roman" w:hAnsi="Times New Roman"/>
          <w:b w:val="false"/>
          <w:bCs w:val="false"/>
          <w:strike w:val="false"/>
          <w:dstrike w:val="false"/>
          <w:color w:val="000000"/>
          <w:szCs w:val="28"/>
          <w:u w:val="none"/>
          <w:shd w:fill="auto" w:val="clear"/>
        </w:rPr>
        <w:t xml:space="preserve"> (в случае подачи заявления заявителем);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в) </w:t>
      </w:r>
      <w:r>
        <w:rPr>
          <w:rFonts w:ascii="Times New Roman" w:hAnsi="Times New Roman"/>
          <w:b w:val="false"/>
          <w:bCs w:val="false"/>
          <w:strike w:val="false"/>
          <w:dstrike w:val="false"/>
          <w:szCs w:val="28"/>
          <w:shd w:fill="auto" w:val="clear"/>
        </w:rPr>
        <w:t>документ, удостоверяющий личность гражданина Российской Федерации, уполномоченного представителя заявителя (пасп</w:t>
      </w:r>
      <w:r>
        <w:rPr>
          <w:rFonts w:ascii="Times New Roman" w:hAnsi="Times New Roman"/>
          <w:strike w:val="false"/>
          <w:dstrike w:val="false"/>
          <w:szCs w:val="28"/>
          <w:shd w:fill="auto" w:val="clear"/>
        </w:rPr>
        <w:t xml:space="preserve">орт гражданина Российской Федерации либо иной документ, удостоверяющий личность гражданина Российской Федерации) и документ, подтверждающий полномочия действовать от имени заявителя, оформленного в соответствии с требованиями, установленными законодательством (в случае представления заявления уполномоченным представителем);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 справка по форме № 070/у, утвержденн</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ой</w:t>
      </w:r>
      <w:r>
        <w:rPr>
          <w:rStyle w:val="Hyperlink"/>
          <w:rFonts w:cs="Times New Roman" w:ascii="Times New Roman" w:hAnsi="Times New Roman"/>
          <w:b w:val="false"/>
          <w:bCs w:val="false"/>
          <w:strike w:val="false"/>
          <w:dstrike w:val="false"/>
          <w:color w:val="000000"/>
          <w:szCs w:val="28"/>
          <w:u w:val="none"/>
          <w:shd w:fill="auto" w:val="clear"/>
        </w:rPr>
        <w:t xml:space="preserve">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д) </w:t>
      </w:r>
      <w:r>
        <w:rPr>
          <w:rStyle w:val="Hyperlink"/>
          <w:rFonts w:eastAsia="Calibri" w:cs="Times New Roman" w:ascii="Times New Roman" w:hAnsi="Times New Roman"/>
          <w:b w:val="false"/>
          <w:bCs w:val="false"/>
          <w:strike w:val="false"/>
          <w:dstrike w:val="false"/>
          <w:color w:val="000000"/>
          <w:szCs w:val="28"/>
          <w:u w:val="none"/>
          <w:shd w:fill="auto" w:val="clear"/>
        </w:rPr>
        <w:t xml:space="preserve">документ, подтверждающий </w:t>
      </w:r>
      <w:r>
        <w:rPr>
          <w:rStyle w:val="Hyperlink"/>
          <w:rFonts w:eastAsia="Calibri" w:cs="Times New Roman" w:ascii="Times New Roman" w:hAnsi="Times New Roman"/>
          <w:b w:val="false"/>
          <w:bCs w:val="false"/>
          <w:strike w:val="false"/>
          <w:dstrike w:val="false"/>
          <w:color w:val="000000"/>
          <w:kern w:val="0"/>
          <w:sz w:val="28"/>
          <w:szCs w:val="28"/>
          <w:u w:val="none"/>
          <w:shd w:fill="auto" w:val="clear"/>
          <w:lang w:val="ru-RU" w:eastAsia="ru-RU" w:bidi="ru-RU"/>
        </w:rPr>
        <w:t>получение ранения (увечья, контузии, травмы) в результате участия в специальной военной операции.</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www.mfc-25.ru. Либо через </w:t>
      </w:r>
      <w:r>
        <w:rPr>
          <w:rStyle w:val="Hyperlink"/>
          <w:rFonts w:eastAsia="Arial" w:cs="Times New Roman" w:ascii="Times New Roman" w:hAnsi="Times New Roman"/>
          <w:strike w:val="false"/>
          <w:dstrike w:val="false"/>
          <w:color w:val="000000"/>
          <w:szCs w:val="28"/>
          <w:u w:val="none"/>
          <w:lang w:eastAsia="ar-SA"/>
        </w:rPr>
        <w:t>Региональный портал предоставления государственных и муниципальных услуг (https://gosuslugi.primorsky.ru).</w:t>
      </w:r>
    </w:p>
    <w:p>
      <w:pPr>
        <w:pStyle w:val="Normal"/>
        <w:shd w:val="clear" w:color="auto" w:fill="FFFFFF"/>
        <w:tabs>
          <w:tab w:val="clear" w:pos="720"/>
          <w:tab w:val="left" w:pos="7655" w:leader="none"/>
        </w:tabs>
        <w:spacing w:before="0" w:after="0"/>
        <w:ind w:firstLine="709"/>
        <w:contextualSpacing/>
        <w:jc w:val="both"/>
        <w:rPr/>
      </w:pPr>
      <w:r>
        <w:rPr>
          <w:rStyle w:val="Blk"/>
          <w:rFonts w:eastAsia="Calibri" w:cs="Times New Roman" w:ascii="Times New Roman" w:hAnsi="Times New Roman"/>
          <w:bCs/>
          <w:i w:val="false"/>
          <w:iCs w:val="false"/>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bCs/>
          <w:i/>
          <w:iCs/>
          <w:strike w:val="false"/>
          <w:dstrike w:val="false"/>
          <w:color w:val="000000"/>
          <w:spacing w:val="2"/>
          <w:szCs w:val="28"/>
          <w:lang w:eastAsia="en-US"/>
        </w:rPr>
        <w:t xml:space="preserve">8-800-100-00-01. </w:t>
      </w:r>
    </w:p>
    <w:p>
      <w:pPr>
        <w:pStyle w:val="Normal"/>
        <w:shd w:val="clear" w:color="auto" w:fill="FFFFFF"/>
        <w:tabs>
          <w:tab w:val="clear" w:pos="720"/>
          <w:tab w:val="left" w:pos="7655" w:leader="none"/>
        </w:tabs>
        <w:spacing w:before="0" w:after="0"/>
        <w:ind w:firstLine="709"/>
        <w:contextualSpacing/>
        <w:jc w:val="both"/>
        <w:rPr/>
      </w:pPr>
      <w:r>
        <w:rPr>
          <w:rStyle w:val="Blk"/>
          <w:rFonts w:eastAsia="Calibri" w:cs="Times New Roman" w:ascii="Times New Roman" w:hAnsi="Times New Roman"/>
          <w:b/>
          <w:bCs/>
          <w:i w:val="false"/>
          <w:iCs w:val="false"/>
          <w:strike w:val="false"/>
          <w:dstrike w:val="false"/>
          <w:color w:val="000000"/>
          <w:spacing w:val="2"/>
          <w:szCs w:val="28"/>
          <w:shd w:fill="auto" w:val="clear"/>
          <w:lang w:eastAsia="en-US"/>
        </w:rPr>
        <w:t>5. </w:t>
      </w:r>
      <w:r>
        <w:rPr>
          <w:rStyle w:val="Blk"/>
          <w:rFonts w:eastAsia="Calibri" w:cs="Times New Roman" w:ascii="Times New Roman" w:hAnsi="Times New Roman"/>
          <w:b/>
          <w:bCs/>
          <w:i w:val="false"/>
          <w:iCs w:val="false"/>
          <w:strike w:val="false"/>
          <w:dstrike w:val="false"/>
          <w:color w:val="000000"/>
          <w:spacing w:val="2"/>
          <w:szCs w:val="28"/>
          <w:lang w:eastAsia="en-US"/>
        </w:rPr>
        <w:t>П</w:t>
      </w:r>
      <w:r>
        <w:rPr>
          <w:rStyle w:val="Blk"/>
          <w:rFonts w:eastAsia="Arial" w:cs="Arial" w:ascii="Times New Roman" w:hAnsi="Times New Roman" w:cstheme="minorBidi" w:eastAsiaTheme="minorEastAsia"/>
          <w:b/>
          <w:bCs/>
          <w:i w:val="false"/>
          <w:iCs/>
          <w:caps w:val="false"/>
          <w:smallCaps w:val="false"/>
          <w:strike w:val="false"/>
          <w:dstrike w:val="false"/>
          <w:color w:val="000000"/>
          <w:spacing w:val="0"/>
          <w:sz w:val="28"/>
          <w:szCs w:val="28"/>
          <w:lang w:eastAsia="en-US" w:bidi="ar-SA"/>
        </w:rPr>
        <w:t>редоставление транспортной услуги «Социальное такси».</w:t>
      </w:r>
    </w:p>
    <w:p>
      <w:pPr>
        <w:pStyle w:val="Normal"/>
        <w:shd w:val="clear" w:color="auto" w:fill="FFFFFF"/>
        <w:tabs>
          <w:tab w:val="clear" w:pos="720"/>
          <w:tab w:val="left" w:pos="7655" w:leader="none"/>
        </w:tabs>
        <w:spacing w:before="0" w:after="0"/>
        <w:ind w:firstLine="709"/>
        <w:contextualSpacing/>
        <w:jc w:val="both"/>
        <w:rPr/>
      </w:pPr>
      <w:r>
        <w:rPr>
          <w:rStyle w:val="Blk"/>
          <w:rFonts w:eastAsia="Calibri" w:cs="Times New Roman" w:ascii="Times New Roman" w:hAnsi="Times New Roman"/>
          <w:b w:val="false"/>
          <w:bCs/>
          <w:i w:val="false"/>
          <w:iCs/>
          <w:caps w:val="false"/>
          <w:smallCaps w:val="false"/>
          <w:strike w:val="false"/>
          <w:dstrike w:val="false"/>
          <w:color w:val="000000"/>
          <w:spacing w:val="0"/>
          <w:sz w:val="28"/>
          <w:szCs w:val="28"/>
          <w:lang w:eastAsia="en-US"/>
        </w:rPr>
        <w:t xml:space="preserve">Каждому получателю услуги предоставляется </w:t>
      </w:r>
      <w:r>
        <w:rPr>
          <w:rStyle w:val="Blk"/>
          <w:rFonts w:eastAsia="Calibri" w:cs="Times New Roman" w:ascii="Times New Roman" w:hAnsi="Times New Roman"/>
          <w:b w:val="false"/>
          <w:bCs w:val="false"/>
          <w:i w:val="false"/>
          <w:iCs/>
          <w:caps w:val="false"/>
          <w:smallCaps w:val="false"/>
          <w:strike w:val="false"/>
          <w:dstrike w:val="false"/>
          <w:color w:val="000000"/>
          <w:spacing w:val="0"/>
          <w:sz w:val="28"/>
          <w:szCs w:val="28"/>
          <w:lang w:eastAsia="en-US"/>
        </w:rPr>
        <w:t>не более 40 бесплатных поездок в год внутри одного муниципального образования края.</w:t>
      </w:r>
    </w:p>
    <w:p>
      <w:pPr>
        <w:pStyle w:val="Normal"/>
        <w:shd w:val="clear" w:color="auto" w:fill="FFFFFF"/>
        <w:tabs>
          <w:tab w:val="clear" w:pos="720"/>
          <w:tab w:val="left" w:pos="7655" w:leader="none"/>
        </w:tabs>
        <w:spacing w:before="0" w:after="0"/>
        <w:ind w:firstLine="709"/>
        <w:contextualSpacing/>
        <w:jc w:val="both"/>
        <w:rPr/>
      </w:pPr>
      <w:r>
        <w:rPr>
          <w:rStyle w:val="Blk"/>
          <w:rFonts w:eastAsia="Calibri" w:cs="Times New Roman" w:ascii="Times New Roman" w:hAnsi="Times New Roman"/>
          <w:b w:val="false"/>
          <w:bCs w:val="false"/>
          <w:i w:val="false"/>
          <w:iCs/>
          <w:caps w:val="false"/>
          <w:smallCaps w:val="false"/>
          <w:strike w:val="false"/>
          <w:dstrike w:val="false"/>
          <w:color w:val="000000"/>
          <w:spacing w:val="0"/>
          <w:sz w:val="28"/>
          <w:szCs w:val="28"/>
          <w:lang w:eastAsia="en-US"/>
        </w:rPr>
        <w:t>Заказ социального такси оформляется за 24 часа до поездки в г. Владивостоке и за 48 часов в других муниципальных образованиях. Жит</w:t>
      </w:r>
      <w:r>
        <w:rPr>
          <w:rStyle w:val="Blk"/>
          <w:rFonts w:eastAsia="Calibri" w:cs="Times New Roman" w:ascii="Times New Roman" w:hAnsi="Times New Roman"/>
          <w:b w:val="false"/>
          <w:bCs/>
          <w:i w:val="false"/>
          <w:iCs/>
          <w:caps w:val="false"/>
          <w:smallCaps w:val="false"/>
          <w:strike w:val="false"/>
          <w:dstrike w:val="false"/>
          <w:color w:val="000000"/>
          <w:spacing w:val="0"/>
          <w:sz w:val="28"/>
          <w:szCs w:val="28"/>
          <w:lang w:eastAsia="en-US"/>
        </w:rPr>
        <w:t xml:space="preserve">елям Владивостока, Артема и Уссурийска можно воспользоваться для заказа </w:t>
      </w:r>
      <w:r>
        <w:rPr>
          <w:rStyle w:val="Blk"/>
          <w:rFonts w:eastAsia="Calibri" w:cs="Times New Roman" w:ascii="Times New Roman" w:hAnsi="Times New Roman"/>
          <w:b w:val="false"/>
          <w:bCs/>
          <w:i w:val="false"/>
          <w:iCs/>
          <w:caps w:val="false"/>
          <w:smallCaps w:val="false"/>
          <w:strike w:val="false"/>
          <w:dstrike w:val="false"/>
          <w:color w:val="000000"/>
          <w:spacing w:val="0"/>
          <w:kern w:val="0"/>
          <w:sz w:val="28"/>
          <w:szCs w:val="28"/>
          <w:lang w:val="ru-RU" w:eastAsia="en-US" w:bidi="ru-RU"/>
        </w:rPr>
        <w:t xml:space="preserve">социального </w:t>
      </w:r>
      <w:r>
        <w:rPr>
          <w:rStyle w:val="Blk"/>
          <w:rFonts w:eastAsia="Calibri" w:cs="Times New Roman" w:ascii="Times New Roman" w:hAnsi="Times New Roman"/>
          <w:b w:val="false"/>
          <w:bCs/>
          <w:i w:val="false"/>
          <w:iCs/>
          <w:caps w:val="false"/>
          <w:smallCaps w:val="false"/>
          <w:strike w:val="false"/>
          <w:dstrike w:val="false"/>
          <w:color w:val="000000"/>
          <w:spacing w:val="0"/>
          <w:sz w:val="28"/>
          <w:szCs w:val="28"/>
          <w:lang w:eastAsia="en-US"/>
        </w:rPr>
        <w:t>такси мобильным приложением, в этом случае заказать социальное такси можно за час до поездки.</w:t>
      </w:r>
    </w:p>
    <w:p>
      <w:pPr>
        <w:pStyle w:val="Normal"/>
        <w:shd w:val="clear" w:color="auto" w:fill="FFFFFF"/>
        <w:tabs>
          <w:tab w:val="clear" w:pos="720"/>
          <w:tab w:val="left" w:pos="7655" w:leader="none"/>
        </w:tabs>
        <w:spacing w:before="0" w:after="0"/>
        <w:ind w:firstLine="709"/>
        <w:contextualSpacing/>
        <w:jc w:val="both"/>
        <w:rPr/>
      </w:pPr>
      <w:r>
        <w:rPr>
          <w:rStyle w:val="Blk"/>
          <w:rFonts w:eastAsia="Calibri" w:cs="Times New Roman" w:ascii="Times New Roman" w:hAnsi="Times New Roman"/>
          <w:b w:val="false"/>
          <w:bCs/>
          <w:i w:val="false"/>
          <w:iCs/>
          <w:caps w:val="false"/>
          <w:smallCaps w:val="false"/>
          <w:strike w:val="false"/>
          <w:dstrike w:val="false"/>
          <w:color w:val="000000"/>
          <w:spacing w:val="0"/>
          <w:sz w:val="28"/>
          <w:szCs w:val="28"/>
          <w:lang w:eastAsia="en-US"/>
        </w:rPr>
        <w:t xml:space="preserve">Для получения услуги необходимо обращаться в информационно - ресурсный центр для инвалидов «Опора» краевого государственного автономного учреждения социального обслуживания «Приморский центр социального обслуживания населения» по телефону: </w:t>
      </w:r>
      <w:r>
        <w:rPr>
          <w:rStyle w:val="Blk"/>
          <w:rFonts w:eastAsia="Calibri" w:cs="Times New Roman" w:ascii="Times New Roman" w:hAnsi="Times New Roman"/>
          <w:b w:val="false"/>
          <w:bCs/>
          <w:i/>
          <w:iCs/>
          <w:caps w:val="false"/>
          <w:smallCaps w:val="false"/>
          <w:strike w:val="false"/>
          <w:dstrike w:val="false"/>
          <w:color w:val="000000"/>
          <w:spacing w:val="0"/>
          <w:sz w:val="28"/>
          <w:szCs w:val="28"/>
          <w:lang w:eastAsia="en-US"/>
        </w:rPr>
        <w:t>8-800-30-20-924</w:t>
      </w:r>
      <w:r>
        <w:rPr>
          <w:rStyle w:val="Blk"/>
          <w:rFonts w:eastAsia="Calibri" w:cs="Times New Roman" w:ascii="Times New Roman" w:hAnsi="Times New Roman"/>
          <w:b w:val="false"/>
          <w:bCs/>
          <w:i w:val="false"/>
          <w:iCs/>
          <w:caps w:val="false"/>
          <w:smallCaps w:val="false"/>
          <w:strike w:val="false"/>
          <w:dstrike w:val="false"/>
          <w:color w:val="000000"/>
          <w:spacing w:val="0"/>
          <w:sz w:val="28"/>
          <w:szCs w:val="28"/>
          <w:lang w:eastAsia="en-US"/>
        </w:rPr>
        <w:t>, или оставить заявку через региональный портал Госуслуг. </w:t>
      </w:r>
    </w:p>
    <w:p>
      <w:pPr>
        <w:pStyle w:val="BodyText"/>
        <w:numPr>
          <w:ilvl w:val="0"/>
          <w:numId w:val="0"/>
        </w:numPr>
        <w:ind w:firstLine="709" w:left="0"/>
        <w:outlineLvl w:val="1"/>
        <w:rPr>
          <w:highlight w:val="none"/>
          <w:shd w:fill="auto" w:val="clear"/>
        </w:rPr>
      </w:pPr>
      <w:bookmarkStart w:id="15" w:name="_Toc136255928"/>
      <w:r>
        <w:rPr>
          <w:rFonts w:cs="Times New Roman" w:ascii="Times New Roman" w:hAnsi="Times New Roman"/>
          <w:b/>
          <w:bCs/>
          <w:strike w:val="false"/>
          <w:dstrike w:val="false"/>
          <w:color w:val="000000"/>
          <w:spacing w:val="1"/>
          <w:sz w:val="30"/>
          <w:szCs w:val="30"/>
          <w:shd w:fill="auto" w:val="clear"/>
        </w:rPr>
        <w:t>VII</w:t>
      </w:r>
      <w:r>
        <w:rPr>
          <w:rFonts w:cs="Times New Roman" w:ascii="Times New Roman" w:hAnsi="Times New Roman"/>
          <w:b/>
          <w:bCs/>
          <w:strike w:val="false"/>
          <w:dstrike w:val="false"/>
          <w:color w:val="000000"/>
          <w:sz w:val="30"/>
          <w:szCs w:val="30"/>
          <w:shd w:fill="auto" w:val="clear"/>
        </w:rPr>
        <w:t>. Л</w:t>
      </w:r>
      <w:r>
        <w:rPr>
          <w:rFonts w:eastAsia="Times New Roman" w:cs="Times New Roman" w:ascii="Times New Roman" w:hAnsi="Times New Roman"/>
          <w:b/>
          <w:bCs/>
          <w:strike w:val="false"/>
          <w:dstrike w:val="false"/>
          <w:color w:val="000000"/>
          <w:sz w:val="30"/>
          <w:szCs w:val="30"/>
          <w:shd w:fill="auto" w:val="clear"/>
        </w:rPr>
        <w:t xml:space="preserve">ица, принимавшие участие в </w:t>
      </w:r>
      <w:r>
        <w:rPr>
          <w:rFonts w:cs="Times New Roman" w:ascii="Times New Roman" w:hAnsi="Times New Roman"/>
          <w:b/>
          <w:bCs/>
          <w:strike w:val="false"/>
          <w:dstrike w:val="false"/>
          <w:color w:val="000000"/>
          <w:sz w:val="30"/>
          <w:szCs w:val="30"/>
          <w:shd w:fill="auto" w:val="clear"/>
        </w:rPr>
        <w:t>специальной военной операции, получившие инвалидность, и их дети имеют право на:</w:t>
      </w:r>
      <w:bookmarkEnd w:id="15"/>
    </w:p>
    <w:p>
      <w:pPr>
        <w:pStyle w:val="BodyText"/>
        <w:numPr>
          <w:ilvl w:val="0"/>
          <w:numId w:val="0"/>
        </w:numPr>
        <w:ind w:firstLine="709" w:left="0"/>
        <w:outlineLvl w:val="2"/>
        <w:rPr>
          <w:highlight w:val="none"/>
          <w:shd w:fill="auto" w:val="clear"/>
        </w:rPr>
      </w:pPr>
      <w:bookmarkStart w:id="16" w:name="_Toc136255929"/>
      <w:r>
        <w:rPr>
          <w:rFonts w:cs="Times New Roman" w:ascii="Times New Roman" w:hAnsi="Times New Roman"/>
          <w:b/>
          <w:bCs/>
          <w:strike w:val="false"/>
          <w:dstrike w:val="false"/>
          <w:color w:val="000000"/>
          <w:szCs w:val="28"/>
          <w:shd w:fill="auto" w:val="clear"/>
        </w:rPr>
        <w:t>1. </w:t>
      </w:r>
      <w:r>
        <w:rPr>
          <w:rFonts w:eastAsia="Calibri" w:cs="Times New Roman" w:ascii="Times New Roman" w:hAnsi="Times New Roman"/>
          <w:b/>
          <w:bCs/>
          <w:strike w:val="false"/>
          <w:dstrike w:val="false"/>
          <w:color w:val="000000"/>
          <w:szCs w:val="28"/>
          <w:shd w:fill="auto" w:val="clear"/>
          <w:lang w:eastAsia="en-US"/>
        </w:rPr>
        <w:t>Страховое обеспечение.</w:t>
      </w:r>
      <w:bookmarkEnd w:id="16"/>
    </w:p>
    <w:p>
      <w:pPr>
        <w:pStyle w:val="Normal"/>
        <w:ind w:firstLine="709"/>
        <w:jc w:val="both"/>
        <w:rPr>
          <w:rFonts w:ascii="Times New Roman" w:hAnsi="Times New Roman"/>
        </w:rPr>
      </w:pPr>
      <w:r>
        <w:rPr>
          <w:rFonts w:eastAsia="Arial" w:cs="Times New Roman" w:ascii="Times New Roman" w:hAnsi="Times New Roman"/>
          <w:b w:val="false"/>
          <w:bCs w:val="false"/>
          <w:strike w:val="false"/>
          <w:dstrike w:val="false"/>
          <w:color w:val="000000"/>
          <w:spacing w:val="2"/>
          <w:szCs w:val="28"/>
          <w:lang w:eastAsia="en-US"/>
        </w:rPr>
        <w:t>Выплата страховых сумм</w:t>
      </w:r>
      <w:r>
        <w:rPr>
          <w:rFonts w:eastAsia="Calibri" w:cs="Times New Roman" w:ascii="Times New Roman" w:hAnsi="Times New Roman"/>
          <w:b w:val="false"/>
          <w:bCs w:val="false"/>
          <w:strike w:val="false"/>
          <w:dstrike w:val="false"/>
          <w:color w:val="000000"/>
          <w:spacing w:val="2"/>
          <w:szCs w:val="28"/>
          <w:lang w:eastAsia="en-US"/>
        </w:rPr>
        <w:t xml:space="preserve"> предоставляется на основании заявления и следующих документов:</w:t>
      </w:r>
    </w:p>
    <w:p>
      <w:pPr>
        <w:pStyle w:val="Normal"/>
        <w:ind w:firstLine="709"/>
        <w:jc w:val="both"/>
        <w:rPr>
          <w:rFonts w:ascii="Times New Roman" w:hAnsi="Times New Roman"/>
        </w:rPr>
      </w:pPr>
      <w:r>
        <w:rPr>
          <w:rFonts w:eastAsia="Arial" w:cs="Times New Roman" w:ascii="Times New Roman" w:hAnsi="Times New Roman"/>
          <w:strike w:val="false"/>
          <w:dstrike w:val="false"/>
          <w:szCs w:val="28"/>
        </w:rPr>
        <w:t xml:space="preserve">копии справки, подтверждающей факт установления инвалидности, выданной федеральным учреждением медико-социальной экспертизы; </w:t>
      </w:r>
    </w:p>
    <w:p>
      <w:pPr>
        <w:pStyle w:val="Normal"/>
        <w:ind w:firstLine="709"/>
        <w:jc w:val="both"/>
        <w:rPr>
          <w:rFonts w:ascii="Times New Roman" w:hAnsi="Times New Roman"/>
        </w:rPr>
      </w:pPr>
      <w:r>
        <w:rPr>
          <w:rFonts w:eastAsia="Arial" w:cs="Times New Roman" w:ascii="Times New Roman" w:hAnsi="Times New Roman"/>
          <w:strike w:val="false"/>
          <w:dstrike w:val="false"/>
          <w:color w:val="000000"/>
          <w:spacing w:val="2"/>
          <w:szCs w:val="28"/>
          <w:lang w:eastAsia="en-US"/>
        </w:rPr>
        <w:t>копии свидетельства о болезни или заключени</w:t>
      </w:r>
      <w:r>
        <w:rPr>
          <w:rFonts w:eastAsia="Arial" w:cs="Times New Roman" w:ascii="Times New Roman" w:hAnsi="Times New Roman"/>
          <w:strike w:val="false"/>
          <w:dstrike w:val="false"/>
          <w:color w:val="000000"/>
          <w:spacing w:val="2"/>
          <w:kern w:val="0"/>
          <w:sz w:val="28"/>
          <w:szCs w:val="28"/>
          <w:lang w:val="ru-RU" w:eastAsia="en-US" w:bidi="ru-RU"/>
        </w:rPr>
        <w:t>я</w:t>
      </w:r>
      <w:r>
        <w:rPr>
          <w:rFonts w:eastAsia="Arial" w:cs="Times New Roman" w:ascii="Times New Roman" w:hAnsi="Times New Roman"/>
          <w:strike w:val="false"/>
          <w:dstrike w:val="false"/>
          <w:color w:val="000000"/>
          <w:spacing w:val="2"/>
          <w:szCs w:val="28"/>
          <w:lang w:eastAsia="en-US"/>
        </w:rPr>
        <w:t xml:space="preserve"> (справк</w:t>
      </w:r>
      <w:r>
        <w:rPr>
          <w:rFonts w:eastAsia="Arial" w:cs="Times New Roman" w:ascii="Times New Roman" w:hAnsi="Times New Roman"/>
          <w:strike w:val="false"/>
          <w:dstrike w:val="false"/>
          <w:color w:val="000000"/>
          <w:spacing w:val="2"/>
          <w:kern w:val="0"/>
          <w:sz w:val="28"/>
          <w:szCs w:val="28"/>
          <w:lang w:val="ru-RU" w:eastAsia="en-US" w:bidi="ru-RU"/>
        </w:rPr>
        <w:t>и</w:t>
      </w:r>
      <w:r>
        <w:rPr>
          <w:rFonts w:eastAsia="Arial" w:cs="Times New Roman" w:ascii="Times New Roman" w:hAnsi="Times New Roman"/>
          <w:strike w:val="false"/>
          <w:dstrike w:val="false"/>
          <w:color w:val="000000"/>
          <w:spacing w:val="2"/>
          <w:szCs w:val="28"/>
          <w:lang w:eastAsia="en-US"/>
        </w:rPr>
        <w:t>) военно-врачебной комиссии либо други</w:t>
      </w:r>
      <w:r>
        <w:rPr>
          <w:rFonts w:eastAsia="Arial" w:cs="Times New Roman" w:ascii="Times New Roman" w:hAnsi="Times New Roman"/>
          <w:strike w:val="false"/>
          <w:dstrike w:val="false"/>
          <w:color w:val="000000"/>
          <w:spacing w:val="2"/>
          <w:kern w:val="0"/>
          <w:sz w:val="28"/>
          <w:szCs w:val="28"/>
          <w:lang w:val="ru-RU" w:eastAsia="en-US" w:bidi="ru-RU"/>
        </w:rPr>
        <w:t>х</w:t>
      </w:r>
      <w:r>
        <w:rPr>
          <w:rFonts w:eastAsia="Arial" w:cs="Times New Roman" w:ascii="Times New Roman" w:hAnsi="Times New Roman"/>
          <w:strike w:val="false"/>
          <w:dstrike w:val="false"/>
          <w:color w:val="000000"/>
          <w:spacing w:val="2"/>
          <w:szCs w:val="28"/>
          <w:lang w:eastAsia="en-US"/>
        </w:rPr>
        <w:t xml:space="preserve"> военно-медицински</w:t>
      </w:r>
      <w:r>
        <w:rPr>
          <w:rFonts w:eastAsia="Arial" w:cs="Times New Roman" w:ascii="Times New Roman" w:hAnsi="Times New Roman"/>
          <w:strike w:val="false"/>
          <w:dstrike w:val="false"/>
          <w:color w:val="000000"/>
          <w:spacing w:val="2"/>
          <w:kern w:val="0"/>
          <w:sz w:val="28"/>
          <w:szCs w:val="28"/>
          <w:lang w:val="ru-RU" w:eastAsia="en-US" w:bidi="ru-RU"/>
        </w:rPr>
        <w:t>х</w:t>
      </w:r>
      <w:r>
        <w:rPr>
          <w:rFonts w:eastAsia="Arial" w:cs="Times New Roman" w:ascii="Times New Roman" w:hAnsi="Times New Roman"/>
          <w:strike w:val="false"/>
          <w:dstrike w:val="false"/>
          <w:color w:val="000000"/>
          <w:spacing w:val="2"/>
          <w:szCs w:val="28"/>
          <w:lang w:eastAsia="en-US"/>
        </w:rPr>
        <w:t xml:space="preserve"> (медицински</w:t>
      </w:r>
      <w:r>
        <w:rPr>
          <w:rFonts w:eastAsia="Arial" w:cs="Times New Roman" w:ascii="Times New Roman" w:hAnsi="Times New Roman"/>
          <w:strike w:val="false"/>
          <w:dstrike w:val="false"/>
          <w:color w:val="000000"/>
          <w:spacing w:val="2"/>
          <w:kern w:val="0"/>
          <w:sz w:val="28"/>
          <w:szCs w:val="28"/>
          <w:lang w:val="ru-RU" w:eastAsia="en-US" w:bidi="ru-RU"/>
        </w:rPr>
        <w:t>х</w:t>
      </w:r>
      <w:r>
        <w:rPr>
          <w:rFonts w:eastAsia="Arial" w:cs="Times New Roman" w:ascii="Times New Roman" w:hAnsi="Times New Roman"/>
          <w:strike w:val="false"/>
          <w:dstrike w:val="false"/>
          <w:color w:val="000000"/>
          <w:spacing w:val="2"/>
          <w:szCs w:val="28"/>
          <w:lang w:eastAsia="en-US"/>
        </w:rPr>
        <w:t>) документов, подтверждающи</w:t>
      </w:r>
      <w:r>
        <w:rPr>
          <w:rFonts w:eastAsia="Arial" w:cs="Times New Roman" w:ascii="Times New Roman" w:hAnsi="Times New Roman"/>
          <w:strike w:val="false"/>
          <w:dstrike w:val="false"/>
          <w:color w:val="000000"/>
          <w:spacing w:val="2"/>
          <w:kern w:val="0"/>
          <w:sz w:val="28"/>
          <w:szCs w:val="28"/>
          <w:lang w:val="ru-RU" w:eastAsia="en-US" w:bidi="ru-RU"/>
        </w:rPr>
        <w:t>х</w:t>
      </w:r>
      <w:r>
        <w:rPr>
          <w:rFonts w:eastAsia="Arial" w:cs="Times New Roman" w:ascii="Times New Roman" w:hAnsi="Times New Roman"/>
          <w:strike w:val="false"/>
          <w:dstrike w:val="false"/>
          <w:color w:val="000000"/>
          <w:spacing w:val="2"/>
          <w:szCs w:val="28"/>
          <w:lang w:eastAsia="en-US"/>
        </w:rPr>
        <w:t xml:space="preserve"> нарушение здоровья.</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 xml:space="preserve">Для рассмотрения вопроса </w:t>
      </w:r>
      <w:r>
        <w:rPr>
          <w:rFonts w:eastAsia="Arial" w:cs="Times New Roman" w:ascii="Times New Roman" w:hAnsi="Times New Roman"/>
          <w:strike w:val="false"/>
          <w:dstrike w:val="false"/>
          <w:color w:val="000000"/>
          <w:spacing w:val="2"/>
          <w:szCs w:val="28"/>
          <w:lang w:eastAsia="en-US"/>
        </w:rPr>
        <w:t>о выплате страховых сумм</w:t>
      </w:r>
      <w:r>
        <w:rPr>
          <w:rFonts w:eastAsia="Calibri" w:cs="Times New Roman" w:ascii="Times New Roman" w:hAnsi="Times New Roman"/>
          <w:strike w:val="false"/>
          <w:dstrike w:val="false"/>
          <w:color w:val="000000"/>
          <w:spacing w:val="2"/>
          <w:szCs w:val="28"/>
          <w:lang w:eastAsia="en-US"/>
        </w:rPr>
        <w:t xml:space="preserve"> рекомендуем обращать</w:t>
      </w:r>
      <w:r>
        <w:rPr>
          <w:rFonts w:eastAsia="Arial" w:cs="Times New Roman" w:ascii="Times New Roman" w:hAnsi="Times New Roman"/>
          <w:strike w:val="false"/>
          <w:dstrike w:val="false"/>
          <w:color w:val="000000"/>
          <w:spacing w:val="2"/>
          <w:szCs w:val="28"/>
          <w:lang w:eastAsia="en-US"/>
        </w:rPr>
        <w:t xml:space="preserve"> </w:t>
      </w:r>
      <w:r>
        <w:rPr>
          <w:rFonts w:eastAsia="Calibri" w:cs="Times New Roman" w:ascii="Times New Roman" w:hAnsi="Times New Roman"/>
          <w:strike w:val="false"/>
          <w:dstrike w:val="false"/>
          <w:color w:val="000000"/>
          <w:spacing w:val="2"/>
          <w:szCs w:val="28"/>
          <w:lang w:eastAsia="en-US"/>
        </w:rPr>
        <w:t xml:space="preserve"> в </w:t>
      </w:r>
      <w:r>
        <w:rPr>
          <w:rFonts w:eastAsia="Arial" w:cs="Times New Roman" w:ascii="Times New Roman" w:hAnsi="Times New Roman"/>
          <w:strike w:val="false"/>
          <w:dstrike w:val="false"/>
          <w:color w:val="000000"/>
          <w:spacing w:val="2"/>
          <w:szCs w:val="28"/>
          <w:lang w:eastAsia="en-US"/>
        </w:rPr>
        <w:t>воинские части (военные комиссариаты, отделы военных комиссариатов).</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Адреса и телефоны в</w:t>
      </w:r>
      <w:r>
        <w:rPr>
          <w:rFonts w:eastAsia="Calibri" w:cs="Times New Roman" w:ascii="Times New Roman" w:hAnsi="Times New Roman"/>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BodyText"/>
        <w:numPr>
          <w:ilvl w:val="0"/>
          <w:numId w:val="0"/>
        </w:numPr>
        <w:ind w:firstLine="709" w:left="0"/>
        <w:outlineLvl w:val="2"/>
        <w:rPr>
          <w:highlight w:val="none"/>
          <w:shd w:fill="auto" w:val="clear"/>
        </w:rPr>
      </w:pPr>
      <w:bookmarkStart w:id="17" w:name="_Toc136255930"/>
      <w:r>
        <w:rPr>
          <w:rFonts w:cs="Times New Roman" w:ascii="Times New Roman" w:hAnsi="Times New Roman"/>
          <w:b/>
          <w:bCs/>
          <w:strike w:val="false"/>
          <w:dstrike w:val="false"/>
          <w:color w:val="000000"/>
          <w:szCs w:val="28"/>
          <w:shd w:fill="auto" w:val="clear"/>
        </w:rPr>
        <w:t>2. </w:t>
      </w:r>
      <w:r>
        <w:rPr>
          <w:rFonts w:eastAsia="Calibri" w:cs="Times New Roman" w:ascii="Times New Roman" w:hAnsi="Times New Roman"/>
          <w:b/>
          <w:bCs/>
          <w:strike w:val="false"/>
          <w:dstrike w:val="false"/>
          <w:color w:val="000000"/>
          <w:szCs w:val="28"/>
          <w:shd w:fill="auto" w:val="clear"/>
          <w:lang w:eastAsia="en-US"/>
        </w:rPr>
        <w:t>Ежемесячную денежную компенсацию.</w:t>
      </w:r>
      <w:bookmarkEnd w:id="17"/>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szCs w:val="28"/>
          <w:shd w:fill="auto" w:val="clear"/>
          <w:lang w:eastAsia="en-US"/>
        </w:rPr>
        <w:t>Размер выплаты зависит от степени инвалидности:</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szCs w:val="28"/>
          <w:shd w:fill="auto" w:val="clear"/>
          <w:lang w:eastAsia="en-US"/>
        </w:rPr>
        <w:t>24 076,96 рублей - инвалидам 1 группы;</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szCs w:val="28"/>
          <w:shd w:fill="auto" w:val="clear"/>
          <w:lang w:eastAsia="en-US"/>
        </w:rPr>
        <w:t>12 038,46 рублей - инвалидам 2 группы;</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pacing w:val="2"/>
          <w:szCs w:val="28"/>
          <w:shd w:fill="auto" w:val="clear"/>
          <w:lang w:eastAsia="en-US"/>
        </w:rPr>
        <w:t>4 815,39 рублей - инвалидам 3 группы.</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Адреса и телефоны в</w:t>
      </w:r>
      <w:r>
        <w:rPr>
          <w:rFonts w:eastAsia="Calibri" w:cs="Times New Roman" w:ascii="Times New Roman" w:hAnsi="Times New Roman"/>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BodyText"/>
        <w:numPr>
          <w:ilvl w:val="0"/>
          <w:numId w:val="0"/>
        </w:numPr>
        <w:ind w:firstLine="709" w:left="0"/>
        <w:outlineLvl w:val="2"/>
        <w:rPr>
          <w:rFonts w:ascii="Times New Roman" w:hAnsi="Times New Roman"/>
        </w:rPr>
      </w:pPr>
      <w:bookmarkStart w:id="18" w:name="_Toc136255931"/>
      <w:r>
        <w:rPr>
          <w:rFonts w:cs="Times New Roman" w:ascii="Times New Roman" w:hAnsi="Times New Roman"/>
          <w:b/>
          <w:bCs/>
          <w:strike w:val="false"/>
          <w:dstrike w:val="false"/>
          <w:color w:val="000000"/>
          <w:szCs w:val="28"/>
        </w:rPr>
        <w:t>3. </w:t>
      </w:r>
      <w:r>
        <w:rPr>
          <w:rFonts w:eastAsia="Calibri" w:cs="Times New Roman" w:ascii="Times New Roman" w:hAnsi="Times New Roman"/>
          <w:b/>
          <w:bCs/>
          <w:strike w:val="false"/>
          <w:dstrike w:val="false"/>
          <w:color w:val="000000"/>
          <w:szCs w:val="28"/>
          <w:lang w:eastAsia="en-US"/>
        </w:rPr>
        <w:t>Пенсию.</w:t>
      </w:r>
      <w:bookmarkEnd w:id="18"/>
    </w:p>
    <w:p>
      <w:pPr>
        <w:pStyle w:val="BodyText"/>
        <w:ind w:firstLine="709"/>
        <w:rPr>
          <w:rFonts w:ascii="Times New Roman" w:hAnsi="Times New Roman"/>
        </w:rPr>
      </w:pPr>
      <w:r>
        <w:rPr>
          <w:rFonts w:eastAsia="Calibri" w:cs="Times New Roman" w:ascii="Times New Roman" w:hAnsi="Times New Roman"/>
          <w:b/>
          <w:bCs/>
          <w:strike w:val="false"/>
          <w:dstrike w:val="false"/>
          <w:color w:val="000000"/>
          <w:szCs w:val="28"/>
          <w:lang w:eastAsia="en-US"/>
        </w:rPr>
        <w:t>В следующих размерах:</w:t>
      </w:r>
    </w:p>
    <w:p>
      <w:pPr>
        <w:pStyle w:val="Normal"/>
        <w:ind w:firstLine="709"/>
        <w:jc w:val="both"/>
        <w:rPr>
          <w:rFonts w:ascii="Times New Roman" w:hAnsi="Times New Roman"/>
        </w:rPr>
      </w:pPr>
      <w:r>
        <w:rPr>
          <w:rFonts w:eastAsia="Calibri" w:cs="Times New Roman" w:ascii="Times New Roman" w:hAnsi="Times New Roman"/>
          <w:strike w:val="false"/>
          <w:dstrike w:val="false"/>
          <w:color w:val="000000"/>
          <w:spacing w:val="2"/>
          <w:szCs w:val="28"/>
          <w:lang w:eastAsia="en-US"/>
        </w:rPr>
        <w:t>Инвалидам 1 и 2 группы в размере</w:t>
      </w:r>
      <w:r>
        <w:rPr>
          <w:rFonts w:eastAsia="Calibri" w:cs="Times New Roman" w:ascii="Times New Roman" w:hAnsi="Times New Roman"/>
          <w:b/>
          <w:bCs/>
          <w:strike w:val="false"/>
          <w:dstrike w:val="false"/>
          <w:color w:val="000000"/>
          <w:spacing w:val="2"/>
          <w:szCs w:val="28"/>
          <w:lang w:eastAsia="en-US"/>
        </w:rPr>
        <w:t xml:space="preserve"> </w:t>
      </w:r>
      <w:r>
        <w:rPr>
          <w:rFonts w:eastAsia="Calibri" w:cs="Times New Roman" w:ascii="Times New Roman" w:hAnsi="Times New Roman"/>
          <w:b w:val="false"/>
          <w:bCs w:val="false"/>
          <w:strike w:val="false"/>
          <w:dstrike w:val="false"/>
          <w:color w:val="000000"/>
          <w:spacing w:val="2"/>
          <w:szCs w:val="28"/>
          <w:lang w:eastAsia="en-US"/>
        </w:rPr>
        <w:t>85 % со</w:t>
      </w:r>
      <w:r>
        <w:rPr>
          <w:rFonts w:eastAsia="Calibri" w:cs="Times New Roman" w:ascii="Times New Roman" w:hAnsi="Times New Roman"/>
          <w:strike w:val="false"/>
          <w:dstrike w:val="false"/>
          <w:color w:val="000000"/>
          <w:spacing w:val="2"/>
          <w:szCs w:val="28"/>
          <w:lang w:eastAsia="en-US"/>
        </w:rPr>
        <w:t>ответствующих сумм денежного довольствия;</w:t>
      </w:r>
    </w:p>
    <w:p>
      <w:pPr>
        <w:pStyle w:val="Normal"/>
        <w:ind w:firstLine="709"/>
        <w:jc w:val="both"/>
        <w:rPr>
          <w:rFonts w:ascii="Times New Roman" w:hAnsi="Times New Roman"/>
        </w:rPr>
      </w:pPr>
      <w:r>
        <w:rPr>
          <w:rFonts w:eastAsia="Calibri" w:cs="Times New Roman" w:ascii="Times New Roman" w:hAnsi="Times New Roman"/>
          <w:strike w:val="false"/>
          <w:dstrike w:val="false"/>
          <w:color w:val="000000"/>
          <w:spacing w:val="2"/>
          <w:szCs w:val="28"/>
          <w:lang w:eastAsia="en-US"/>
        </w:rPr>
        <w:t>Инвалидам 3 группы в размере</w:t>
      </w:r>
      <w:r>
        <w:rPr>
          <w:rFonts w:eastAsia="Calibri" w:cs="Times New Roman" w:ascii="Times New Roman" w:hAnsi="Times New Roman"/>
          <w:b/>
          <w:bCs/>
          <w:strike w:val="false"/>
          <w:dstrike w:val="false"/>
          <w:color w:val="000000"/>
          <w:spacing w:val="2"/>
          <w:szCs w:val="28"/>
          <w:lang w:eastAsia="en-US"/>
        </w:rPr>
        <w:t xml:space="preserve"> </w:t>
      </w:r>
      <w:r>
        <w:rPr>
          <w:rFonts w:eastAsia="Calibri" w:cs="Times New Roman" w:ascii="Times New Roman" w:hAnsi="Times New Roman"/>
          <w:b w:val="false"/>
          <w:bCs w:val="false"/>
          <w:strike w:val="false"/>
          <w:dstrike w:val="false"/>
          <w:color w:val="000000"/>
          <w:spacing w:val="2"/>
          <w:szCs w:val="28"/>
          <w:lang w:eastAsia="en-US"/>
        </w:rPr>
        <w:t xml:space="preserve">50 % </w:t>
      </w:r>
      <w:r>
        <w:rPr>
          <w:rFonts w:eastAsia="Calibri" w:cs="Times New Roman" w:ascii="Times New Roman" w:hAnsi="Times New Roman"/>
          <w:strike w:val="false"/>
          <w:dstrike w:val="false"/>
          <w:color w:val="000000"/>
          <w:spacing w:val="2"/>
          <w:szCs w:val="28"/>
          <w:lang w:eastAsia="en-US"/>
        </w:rPr>
        <w:t>соответствующих сумм денежного довольствия.</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 за исключением ФСБ.</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Адреса и телефоны в</w:t>
      </w:r>
      <w:r>
        <w:rPr>
          <w:rFonts w:eastAsia="Calibri" w:cs="Times New Roman" w:ascii="Times New Roman" w:hAnsi="Times New Roman"/>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BodyText"/>
        <w:numPr>
          <w:ilvl w:val="0"/>
          <w:numId w:val="0"/>
        </w:numPr>
        <w:ind w:firstLine="709" w:left="0"/>
        <w:outlineLvl w:val="2"/>
        <w:rPr>
          <w:rFonts w:ascii="Times New Roman" w:hAnsi="Times New Roman"/>
        </w:rPr>
      </w:pPr>
      <w:bookmarkStart w:id="19" w:name="_Toc136255932"/>
      <w:r>
        <w:rPr>
          <w:rFonts w:cs="Times New Roman" w:ascii="Times New Roman" w:hAnsi="Times New Roman"/>
          <w:b/>
          <w:bCs/>
          <w:strike w:val="false"/>
          <w:dstrike w:val="false"/>
          <w:color w:val="000000"/>
          <w:szCs w:val="28"/>
        </w:rPr>
        <w:t>4. </w:t>
      </w:r>
      <w:r>
        <w:rPr>
          <w:rFonts w:eastAsia="Calibri" w:cs="Times New Roman" w:ascii="Times New Roman" w:hAnsi="Times New Roman"/>
          <w:b/>
          <w:bCs/>
          <w:strike w:val="false"/>
          <w:dstrike w:val="false"/>
          <w:color w:val="000000"/>
          <w:szCs w:val="28"/>
          <w:lang w:eastAsia="zh-CN" w:bidi="ar-SA"/>
        </w:rPr>
        <w:t>Краевые выплаты.</w:t>
      </w:r>
      <w:bookmarkEnd w:id="19"/>
    </w:p>
    <w:p>
      <w:pPr>
        <w:pStyle w:val="BodyText"/>
        <w:ind w:firstLine="709"/>
        <w:rPr>
          <w:rFonts w:ascii="Times New Roman" w:hAnsi="Times New Roman"/>
        </w:rPr>
      </w:pPr>
      <w:r>
        <w:rPr>
          <w:rFonts w:eastAsia="Calibri" w:cs="Times New Roman" w:ascii="Times New Roman" w:hAnsi="Times New Roman"/>
          <w:b/>
          <w:bCs/>
          <w:strike w:val="false"/>
          <w:dstrike w:val="false"/>
          <w:color w:val="000000"/>
          <w:szCs w:val="28"/>
          <w:shd w:fill="auto" w:val="clear"/>
          <w:lang w:eastAsia="zh-CN" w:bidi="ar-SA"/>
        </w:rPr>
        <w:t>4.1. Ежегодные денежные выплаты</w:t>
      </w:r>
      <w:r>
        <w:rPr>
          <w:rFonts w:eastAsia="Calibri" w:cs="Times New Roman" w:ascii="Times New Roman" w:hAnsi="Times New Roman"/>
          <w:strike w:val="false"/>
          <w:dstrike w:val="false"/>
          <w:color w:val="000000"/>
          <w:szCs w:val="28"/>
          <w:shd w:fill="auto" w:val="clear"/>
          <w:lang w:eastAsia="zh-CN" w:bidi="ar-SA"/>
        </w:rPr>
        <w:t>:</w:t>
      </w:r>
    </w:p>
    <w:p>
      <w:pPr>
        <w:pStyle w:val="BodyText"/>
        <w:ind w:firstLine="709"/>
        <w:rPr>
          <w:rFonts w:ascii="Times New Roman" w:hAnsi="Times New Roman"/>
        </w:rPr>
      </w:pPr>
      <w:r>
        <w:rPr>
          <w:rFonts w:cs="Times New Roman" w:ascii="Times New Roman" w:hAnsi="Times New Roman"/>
          <w:bCs/>
          <w:strike w:val="false"/>
          <w:dstrike w:val="false"/>
          <w:color w:val="000000"/>
          <w:szCs w:val="28"/>
        </w:rPr>
        <w:t xml:space="preserve">в </w:t>
      </w:r>
      <w:r>
        <w:rPr>
          <w:rFonts w:cs="Times New Roman" w:ascii="Times New Roman" w:hAnsi="Times New Roman"/>
          <w:b w:val="false"/>
          <w:bCs w:val="false"/>
          <w:strike w:val="false"/>
          <w:dstrike w:val="false"/>
          <w:color w:val="000000"/>
          <w:szCs w:val="28"/>
        </w:rPr>
        <w:t>размере 19 000 рублей - участникам специальной военной операции, получившим инвалидность;</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pacing w:val="1"/>
          <w:szCs w:val="28"/>
        </w:rPr>
        <w:t xml:space="preserve">в размере 15 000 рублей - </w:t>
      </w:r>
      <w:r>
        <w:rPr>
          <w:rFonts w:eastAsia="Calibri" w:cs="Times New Roman" w:ascii="Times New Roman" w:hAnsi="Times New Roman"/>
          <w:b w:val="false"/>
          <w:bCs w:val="false"/>
          <w:strike w:val="false"/>
          <w:dstrike w:val="false"/>
          <w:color w:val="000000"/>
          <w:spacing w:val="1"/>
          <w:szCs w:val="28"/>
          <w:lang w:eastAsia="en-US"/>
        </w:rPr>
        <w:t xml:space="preserve">детям участников </w:t>
      </w:r>
      <w:r>
        <w:rPr>
          <w:rFonts w:cs="Times New Roman" w:ascii="Times New Roman" w:hAnsi="Times New Roman"/>
          <w:b w:val="false"/>
          <w:bCs w:val="false"/>
          <w:strike w:val="false"/>
          <w:dstrike w:val="false"/>
          <w:color w:val="000000"/>
          <w:spacing w:val="1"/>
          <w:szCs w:val="28"/>
        </w:rPr>
        <w:t xml:space="preserve">специальной военной операции, ставших инвалидами 1 группы </w:t>
      </w:r>
      <w:r>
        <w:rPr>
          <w:rFonts w:cs="Times New Roman" w:ascii="Times New Roman" w:hAnsi="Times New Roman"/>
          <w:b w:val="false"/>
          <w:bCs w:val="false"/>
          <w:i/>
          <w:iCs/>
          <w:strike w:val="false"/>
          <w:dstrike w:val="false"/>
          <w:color w:val="000000"/>
          <w:spacing w:val="1"/>
          <w:szCs w:val="28"/>
        </w:rPr>
        <w:t>(после увольнения участника СВО со службы);</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pacing w:val="1"/>
          <w:szCs w:val="28"/>
        </w:rPr>
        <w:t xml:space="preserve">в размере 8 000 рублей - </w:t>
      </w:r>
      <w:r>
        <w:rPr>
          <w:rFonts w:eastAsia="Calibri" w:cs="Times New Roman" w:ascii="Times New Roman" w:hAnsi="Times New Roman"/>
          <w:b w:val="false"/>
          <w:bCs w:val="false"/>
          <w:strike w:val="false"/>
          <w:dstrike w:val="false"/>
          <w:color w:val="000000"/>
          <w:spacing w:val="1"/>
          <w:szCs w:val="28"/>
          <w:lang w:eastAsia="en-US"/>
        </w:rPr>
        <w:t xml:space="preserve">детям участников </w:t>
      </w:r>
      <w:r>
        <w:rPr>
          <w:rFonts w:cs="Times New Roman" w:ascii="Times New Roman" w:hAnsi="Times New Roman"/>
          <w:b w:val="false"/>
          <w:bCs w:val="false"/>
          <w:strike w:val="false"/>
          <w:dstrike w:val="false"/>
          <w:color w:val="000000"/>
          <w:spacing w:val="1"/>
          <w:szCs w:val="28"/>
        </w:rPr>
        <w:t>специальной военной операции, ставших инвалидами 2 группы</w:t>
      </w:r>
      <w:r>
        <w:rPr>
          <w:rFonts w:cs="Times New Roman" w:ascii="Times New Roman" w:hAnsi="Times New Roman"/>
          <w:b/>
          <w:bCs/>
          <w:strike w:val="false"/>
          <w:dstrike w:val="false"/>
          <w:color w:val="000000"/>
          <w:spacing w:val="1"/>
          <w:szCs w:val="28"/>
        </w:rPr>
        <w:t xml:space="preserve"> </w:t>
      </w:r>
      <w:r>
        <w:rPr>
          <w:rFonts w:cs="Times New Roman" w:ascii="Times New Roman" w:hAnsi="Times New Roman"/>
          <w:i/>
          <w:iCs/>
          <w:strike w:val="false"/>
          <w:dstrike w:val="false"/>
          <w:color w:val="000000"/>
          <w:spacing w:val="1"/>
          <w:szCs w:val="28"/>
        </w:rPr>
        <w:t>(после увольнения участника СВО со службы).</w:t>
      </w:r>
    </w:p>
    <w:p>
      <w:pPr>
        <w:pStyle w:val="BodyText"/>
        <w:tabs>
          <w:tab w:val="clear" w:pos="720"/>
          <w:tab w:val="left" w:pos="993" w:leader="none"/>
        </w:tabs>
        <w:ind w:firstLine="709"/>
        <w:rPr>
          <w:rFonts w:ascii="Times New Roman" w:hAnsi="Times New Roman"/>
        </w:rPr>
      </w:pPr>
      <w:r>
        <w:rPr>
          <w:rFonts w:eastAsia="Calibri" w:cs="Times New Roman" w:ascii="Times New Roman" w:hAnsi="Times New Roman"/>
          <w:strike w:val="false"/>
          <w:dstrike w:val="false"/>
          <w:color w:val="000000"/>
          <w:spacing w:val="1"/>
          <w:szCs w:val="28"/>
          <w:lang w:eastAsia="zh-CN" w:bidi="ar-SA"/>
        </w:rPr>
        <w:t xml:space="preserve">Единовременная ежегодная выплата </w:t>
      </w:r>
      <w:r>
        <w:rPr>
          <w:rFonts w:cs="Times New Roman" w:ascii="Times New Roman" w:hAnsi="Times New Roman"/>
          <w:bCs/>
          <w:strike w:val="false"/>
          <w:dstrike w:val="false"/>
          <w:color w:val="000000"/>
          <w:spacing w:val="1"/>
          <w:szCs w:val="28"/>
        </w:rPr>
        <w:t>предоставляется 1 раз в год на основании заявления и пакета документов при первичном обращении, в дальнейшем ее предоставление осуществляется беззаявительно.</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Calibri" w:cs="Times New Roman" w:ascii="Times New Roman" w:hAnsi="Times New Roman"/>
          <w:b/>
          <w:bCs/>
          <w:strike w:val="false"/>
          <w:dstrike w:val="false"/>
          <w:color w:val="000000"/>
          <w:spacing w:val="1"/>
          <w:szCs w:val="28"/>
          <w:lang w:eastAsia="en-US"/>
        </w:rPr>
        <w:t>4.2. </w:t>
      </w:r>
      <w:r>
        <w:rPr>
          <w:rFonts w:eastAsia="Calibri" w:cs="Times New Roman" w:ascii="Times New Roman" w:hAnsi="Times New Roman"/>
          <w:b/>
          <w:bCs/>
          <w:strike w:val="false"/>
          <w:dstrike w:val="false"/>
          <w:color w:val="000000"/>
          <w:spacing w:val="1"/>
          <w:szCs w:val="28"/>
          <w:shd w:fill="auto" w:val="clear"/>
          <w:lang w:eastAsia="en-US"/>
        </w:rPr>
        <w:t>Е</w:t>
      </w:r>
      <w:r>
        <w:rPr>
          <w:rFonts w:cs="Times New Roman" w:ascii="Times New Roman" w:hAnsi="Times New Roman"/>
          <w:b/>
          <w:bCs/>
          <w:strike w:val="false"/>
          <w:dstrike w:val="false"/>
          <w:color w:val="000000"/>
          <w:spacing w:val="1"/>
          <w:szCs w:val="28"/>
          <w:shd w:fill="auto" w:val="clear"/>
        </w:rPr>
        <w:t>жемесячн</w:t>
      </w:r>
      <w:r>
        <w:rPr>
          <w:rFonts w:eastAsia="Source Han Sans CN Regular" w:cs="Times New Roman" w:ascii="Times New Roman" w:hAnsi="Times New Roman"/>
          <w:b/>
          <w:bCs/>
          <w:strike w:val="false"/>
          <w:dstrike w:val="false"/>
          <w:color w:val="000000"/>
          <w:spacing w:val="1"/>
          <w:kern w:val="0"/>
          <w:sz w:val="28"/>
          <w:szCs w:val="28"/>
          <w:shd w:fill="auto" w:val="clear"/>
          <w:lang w:val="ru-RU" w:eastAsia="ru-RU" w:bidi="ru-RU"/>
        </w:rPr>
        <w:t>ые</w:t>
      </w:r>
      <w:r>
        <w:rPr>
          <w:rFonts w:cs="Times New Roman" w:ascii="Times New Roman" w:hAnsi="Times New Roman"/>
          <w:b/>
          <w:bCs/>
          <w:strike w:val="false"/>
          <w:dstrike w:val="false"/>
          <w:color w:val="000000"/>
          <w:spacing w:val="1"/>
          <w:szCs w:val="28"/>
          <w:shd w:fill="auto" w:val="clear"/>
        </w:rPr>
        <w:t xml:space="preserve"> денежные выплат</w:t>
      </w:r>
      <w:r>
        <w:rPr>
          <w:rFonts w:eastAsia="Source Han Sans CN Regular" w:cs="Times New Roman" w:ascii="Times New Roman" w:hAnsi="Times New Roman"/>
          <w:b/>
          <w:bCs/>
          <w:strike w:val="false"/>
          <w:dstrike w:val="false"/>
          <w:color w:val="000000"/>
          <w:spacing w:val="1"/>
          <w:kern w:val="0"/>
          <w:sz w:val="28"/>
          <w:szCs w:val="28"/>
          <w:shd w:fill="auto" w:val="clear"/>
          <w:lang w:val="ru-RU" w:eastAsia="ru-RU" w:bidi="ru-RU"/>
        </w:rPr>
        <w:t>ы</w:t>
      </w:r>
      <w:r>
        <w:rPr>
          <w:rFonts w:cs="Times New Roman" w:ascii="Times New Roman" w:hAnsi="Times New Roman"/>
          <w:b/>
          <w:bCs/>
          <w:strike w:val="false"/>
          <w:dstrike w:val="false"/>
          <w:color w:val="000000"/>
          <w:spacing w:val="1"/>
          <w:szCs w:val="28"/>
          <w:shd w:fill="auto" w:val="clear"/>
        </w:rPr>
        <w:t>:</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strike w:val="false"/>
          <w:dstrike w:val="false"/>
          <w:color w:val="000000"/>
          <w:spacing w:val="1"/>
          <w:szCs w:val="28"/>
        </w:rPr>
        <w:t xml:space="preserve">в размере </w:t>
      </w:r>
      <w:r>
        <w:rPr>
          <w:rFonts w:cs="Times New Roman" w:ascii="Times New Roman" w:hAnsi="Times New Roman"/>
          <w:b w:val="false"/>
          <w:bCs w:val="false"/>
          <w:strike w:val="false"/>
          <w:dstrike w:val="false"/>
          <w:color w:val="000000"/>
          <w:spacing w:val="1"/>
          <w:szCs w:val="28"/>
        </w:rPr>
        <w:t xml:space="preserve">5 000 рублей - </w:t>
      </w:r>
      <w:r>
        <w:rPr>
          <w:rFonts w:eastAsia="Calibri" w:cs="Times New Roman" w:ascii="Times New Roman" w:hAnsi="Times New Roman"/>
          <w:b w:val="false"/>
          <w:bCs w:val="false"/>
          <w:strike w:val="false"/>
          <w:dstrike w:val="false"/>
          <w:color w:val="000000"/>
          <w:spacing w:val="1"/>
          <w:szCs w:val="28"/>
          <w:lang w:eastAsia="en-US"/>
        </w:rPr>
        <w:t xml:space="preserve">детям участников </w:t>
      </w:r>
      <w:r>
        <w:rPr>
          <w:rFonts w:cs="Times New Roman" w:ascii="Times New Roman" w:hAnsi="Times New Roman"/>
          <w:strike w:val="false"/>
          <w:dstrike w:val="false"/>
          <w:color w:val="000000"/>
          <w:spacing w:val="1"/>
          <w:szCs w:val="28"/>
        </w:rPr>
        <w:t xml:space="preserve">специальной военной операции, </w:t>
      </w:r>
      <w:r>
        <w:rPr>
          <w:rFonts w:cs="Times New Roman" w:ascii="Times New Roman" w:hAnsi="Times New Roman"/>
          <w:b w:val="false"/>
          <w:bCs w:val="false"/>
          <w:strike w:val="false"/>
          <w:dstrike w:val="false"/>
          <w:color w:val="000000"/>
          <w:spacing w:val="1"/>
          <w:szCs w:val="28"/>
        </w:rPr>
        <w:t xml:space="preserve">ставших инвалидами 1 группы </w:t>
      </w:r>
      <w:r>
        <w:rPr>
          <w:rFonts w:cs="Times New Roman" w:ascii="Times New Roman" w:hAnsi="Times New Roman"/>
          <w:i/>
          <w:iCs/>
          <w:strike w:val="false"/>
          <w:dstrike w:val="false"/>
          <w:color w:val="000000"/>
          <w:spacing w:val="1"/>
          <w:szCs w:val="28"/>
        </w:rPr>
        <w:t>(после увольнения участника СВО со службы)</w:t>
      </w:r>
      <w:r>
        <w:rPr>
          <w:rFonts w:cs="Times New Roman" w:ascii="Times New Roman" w:hAnsi="Times New Roman"/>
          <w:strike w:val="false"/>
          <w:dstrike w:val="false"/>
          <w:color w:val="000000"/>
          <w:spacing w:val="1"/>
          <w:szCs w:val="28"/>
        </w:rPr>
        <w:t>;</w:t>
      </w:r>
    </w:p>
    <w:p>
      <w:pPr>
        <w:pStyle w:val="ListParagraph"/>
        <w:tabs>
          <w:tab w:val="clear" w:pos="720"/>
          <w:tab w:val="left" w:pos="993" w:leader="none"/>
        </w:tabs>
        <w:spacing w:before="0" w:after="0"/>
        <w:ind w:firstLine="709" w:left="0"/>
        <w:contextualSpacing/>
        <w:jc w:val="both"/>
        <w:rPr/>
      </w:pPr>
      <w:r>
        <w:rPr>
          <w:rStyle w:val="Blk"/>
          <w:rFonts w:cs="Times New Roman" w:ascii="Times New Roman" w:hAnsi="Times New Roman"/>
          <w:strike w:val="false"/>
          <w:dstrike w:val="false"/>
          <w:color w:val="000000"/>
          <w:spacing w:val="1"/>
          <w:szCs w:val="28"/>
        </w:rPr>
        <w:t xml:space="preserve">в размере </w:t>
      </w:r>
      <w:r>
        <w:rPr>
          <w:rStyle w:val="Blk"/>
          <w:rFonts w:cs="Times New Roman" w:ascii="Times New Roman" w:hAnsi="Times New Roman"/>
          <w:b w:val="false"/>
          <w:bCs w:val="false"/>
          <w:strike w:val="false"/>
          <w:dstrike w:val="false"/>
          <w:color w:val="000000"/>
          <w:spacing w:val="1"/>
          <w:szCs w:val="28"/>
        </w:rPr>
        <w:t xml:space="preserve">3 500 рублей - </w:t>
      </w:r>
      <w:r>
        <w:rPr>
          <w:rStyle w:val="Blk"/>
          <w:rFonts w:eastAsia="Calibri" w:cs="Times New Roman" w:ascii="Times New Roman" w:hAnsi="Times New Roman"/>
          <w:b w:val="false"/>
          <w:bCs w:val="false"/>
          <w:strike w:val="false"/>
          <w:dstrike w:val="false"/>
          <w:color w:val="000000"/>
          <w:spacing w:val="1"/>
          <w:szCs w:val="28"/>
          <w:lang w:eastAsia="en-US"/>
        </w:rPr>
        <w:t xml:space="preserve">детям участников </w:t>
      </w:r>
      <w:r>
        <w:rPr>
          <w:rStyle w:val="Blk"/>
          <w:rFonts w:cs="Times New Roman" w:ascii="Times New Roman" w:hAnsi="Times New Roman"/>
          <w:b w:val="false"/>
          <w:bCs w:val="false"/>
          <w:strike w:val="false"/>
          <w:dstrike w:val="false"/>
          <w:color w:val="000000"/>
          <w:spacing w:val="1"/>
          <w:szCs w:val="28"/>
        </w:rPr>
        <w:t xml:space="preserve">специальной военной операции, ставших инвалидами 2 группы </w:t>
      </w:r>
      <w:r>
        <w:rPr>
          <w:rStyle w:val="Blk"/>
          <w:rFonts w:cs="Times New Roman" w:ascii="Times New Roman" w:hAnsi="Times New Roman"/>
          <w:b w:val="false"/>
          <w:bCs w:val="false"/>
          <w:i/>
          <w:iCs/>
          <w:strike w:val="false"/>
          <w:dstrike w:val="false"/>
          <w:color w:val="000000"/>
          <w:spacing w:val="1"/>
          <w:szCs w:val="28"/>
        </w:rPr>
        <w:t>(</w:t>
      </w:r>
      <w:r>
        <w:rPr>
          <w:rStyle w:val="Blk"/>
          <w:rFonts w:cs="Times New Roman" w:ascii="Times New Roman" w:hAnsi="Times New Roman"/>
          <w:i/>
          <w:iCs/>
          <w:strike w:val="false"/>
          <w:dstrike w:val="false"/>
          <w:color w:val="000000"/>
          <w:spacing w:val="1"/>
          <w:szCs w:val="28"/>
        </w:rPr>
        <w:t>после увольнения участника СВО со службы).</w:t>
      </w:r>
    </w:p>
    <w:p>
      <w:pPr>
        <w:pStyle w:val="Normal"/>
        <w:ind w:firstLine="709"/>
        <w:jc w:val="both"/>
        <w:rPr>
          <w:rFonts w:ascii="Times New Roman" w:hAnsi="Times New Roman"/>
        </w:rPr>
      </w:pPr>
      <w:r>
        <w:rPr>
          <w:rFonts w:eastAsia="Calibri" w:cs="Times New Roman" w:ascii="Times New Roman" w:hAnsi="Times New Roman"/>
          <w:bCs/>
          <w:strike w:val="false"/>
          <w:dstrike w:val="false"/>
          <w:color w:val="000000"/>
          <w:spacing w:val="1"/>
          <w:szCs w:val="28"/>
          <w:lang w:eastAsia="en-US"/>
        </w:rPr>
        <w:t xml:space="preserve">К детям участников специальной военной операции относятся </w:t>
      </w:r>
      <w:r>
        <w:rPr>
          <w:rFonts w:eastAsia="Calibri" w:cs="Times New Roman" w:ascii="Times New Roman" w:hAnsi="Times New Roman"/>
          <w:bCs/>
          <w:strike w:val="false"/>
          <w:dstrike w:val="false"/>
          <w:color w:val="000000"/>
          <w:spacing w:val="1"/>
          <w:szCs w:val="28"/>
          <w:lang w:eastAsia="ar-SA"/>
        </w:rPr>
        <w:t>несовершеннолетние дети (в том числе усыновленные), дети старше 18 лет, ставшим инвалидами до достижения ими возраста 18 лет, и дети в возрасте до 23 лет, обучающиеся в образовательных организациях по очной форме обучения.</w:t>
      </w:r>
    </w:p>
    <w:p>
      <w:pPr>
        <w:pStyle w:val="BodyText"/>
        <w:ind w:firstLine="709"/>
        <w:rPr>
          <w:rFonts w:ascii="Times New Roman" w:hAnsi="Times New Roman"/>
        </w:rPr>
      </w:pPr>
      <w:r>
        <w:rPr>
          <w:rFonts w:cs="Times New Roman" w:ascii="Times New Roman" w:hAnsi="Times New Roman"/>
          <w:bCs/>
          <w:strike w:val="false"/>
          <w:dstrike w:val="false"/>
          <w:color w:val="000000"/>
          <w:szCs w:val="28"/>
        </w:rPr>
        <w:t xml:space="preserve">Выплаты назначаются на основании </w:t>
      </w:r>
      <w:r>
        <w:rPr>
          <w:rFonts w:cs="Times New Roman" w:ascii="Times New Roman" w:hAnsi="Times New Roman"/>
          <w:b w:val="false"/>
          <w:bCs w:val="false"/>
          <w:strike w:val="false"/>
          <w:dstrike w:val="false"/>
          <w:color w:val="000000"/>
          <w:szCs w:val="28"/>
        </w:rPr>
        <w:t>заявления и следующих документов:</w:t>
      </w:r>
    </w:p>
    <w:p>
      <w:pPr>
        <w:pStyle w:val="Normal"/>
        <w:ind w:firstLine="709"/>
        <w:jc w:val="both"/>
        <w:rPr>
          <w:rFonts w:ascii="Times New Roman" w:hAnsi="Times New Roman"/>
        </w:rPr>
      </w:pPr>
      <w:r>
        <w:rPr>
          <w:rFonts w:eastAsia="Times New Roman" w:cs="Times New Roman" w:ascii="Times New Roman" w:hAnsi="Times New Roman"/>
          <w:b w:val="false"/>
          <w:bCs w:val="false"/>
          <w:strike w:val="false"/>
          <w:dstrike w:val="false"/>
          <w:color w:val="000000"/>
          <w:szCs w:val="28"/>
        </w:rPr>
        <w:t>а) документа, удостоверяющ</w:t>
      </w:r>
      <w:r>
        <w:rPr>
          <w:rFonts w:eastAsia="Times New Roman" w:cs="Times New Roman" w:ascii="Times New Roman" w:hAnsi="Times New Roman"/>
          <w:b w:val="false"/>
          <w:bCs w:val="false"/>
          <w:strike w:val="false"/>
          <w:dstrike w:val="false"/>
          <w:color w:val="000000"/>
          <w:kern w:val="0"/>
          <w:sz w:val="28"/>
          <w:szCs w:val="28"/>
          <w:lang w:val="ru-RU" w:eastAsia="ru-RU" w:bidi="ru-RU"/>
        </w:rPr>
        <w:t>его</w:t>
      </w:r>
      <w:r>
        <w:rPr>
          <w:rFonts w:eastAsia="Times New Roman" w:cs="Times New Roman" w:ascii="Times New Roman" w:hAnsi="Times New Roman"/>
          <w:b w:val="false"/>
          <w:bCs w:val="false"/>
          <w:strike w:val="false"/>
          <w:dstrike w:val="false"/>
          <w:color w:val="000000"/>
          <w:szCs w:val="28"/>
        </w:rPr>
        <w:t xml:space="preserve"> личность заявителя (паспорт гражданина Российской Федерации, в случае его отсутствия - временно</w:t>
      </w:r>
      <w:r>
        <w:rPr>
          <w:rFonts w:eastAsia="Times New Roman" w:cs="Times New Roman" w:ascii="Times New Roman" w:hAnsi="Times New Roman"/>
          <w:b w:val="false"/>
          <w:bCs w:val="false"/>
          <w:strike w:val="false"/>
          <w:dstrike w:val="false"/>
          <w:color w:val="000000"/>
          <w:kern w:val="0"/>
          <w:sz w:val="28"/>
          <w:szCs w:val="28"/>
          <w:lang w:val="ru-RU" w:eastAsia="ru-RU" w:bidi="ru-RU"/>
        </w:rPr>
        <w:t>го</w:t>
      </w:r>
      <w:r>
        <w:rPr>
          <w:rFonts w:eastAsia="Times New Roman" w:cs="Times New Roman" w:ascii="Times New Roman" w:hAnsi="Times New Roman"/>
          <w:b w:val="false"/>
          <w:bCs w:val="false"/>
          <w:strike w:val="false"/>
          <w:dstrike w:val="false"/>
          <w:color w:val="000000"/>
          <w:szCs w:val="28"/>
        </w:rPr>
        <w:t xml:space="preserve"> удостоверения личности гражданина Российской Федерации), - в случае личного обращения заявителя; </w:t>
      </w:r>
    </w:p>
    <w:p>
      <w:pPr>
        <w:pStyle w:val="Normal"/>
        <w:tabs>
          <w:tab w:val="clear" w:pos="720"/>
          <w:tab w:val="left" w:pos="1020" w:leader="none"/>
          <w:tab w:val="left" w:pos="1080" w:leader="none"/>
        </w:tabs>
        <w:ind w:firstLine="709"/>
        <w:jc w:val="both"/>
        <w:rPr>
          <w:rFonts w:ascii="Times New Roman" w:hAnsi="Times New Roman"/>
        </w:rPr>
      </w:pPr>
      <w:r>
        <w:rPr>
          <w:rFonts w:eastAsia="Times New Roman" w:cs="Times New Roman" w:ascii="Times New Roman" w:hAnsi="Times New Roman"/>
          <w:b w:val="false"/>
          <w:bCs w:val="false"/>
          <w:strike w:val="false"/>
          <w:dstrike w:val="false"/>
          <w:color w:val="000000"/>
          <w:szCs w:val="28"/>
        </w:rPr>
        <w:t>б) документа, удостоверяющего личность законного представителя, уполномоченного представителя, и документа, подтверждающ</w:t>
      </w:r>
      <w:r>
        <w:rPr>
          <w:rFonts w:eastAsia="Times New Roman" w:cs="Times New Roman" w:ascii="Times New Roman" w:hAnsi="Times New Roman"/>
          <w:b w:val="false"/>
          <w:bCs w:val="false"/>
          <w:strike w:val="false"/>
          <w:dstrike w:val="false"/>
          <w:color w:val="000000"/>
          <w:kern w:val="0"/>
          <w:sz w:val="28"/>
          <w:szCs w:val="28"/>
          <w:lang w:val="ru-RU" w:eastAsia="ru-RU" w:bidi="ru-RU"/>
        </w:rPr>
        <w:t>его</w:t>
      </w:r>
      <w:r>
        <w:rPr>
          <w:rFonts w:eastAsia="Times New Roman" w:cs="Times New Roman" w:ascii="Times New Roman" w:hAnsi="Times New Roman"/>
          <w:b w:val="false"/>
          <w:bCs w:val="false"/>
          <w:strike w:val="false"/>
          <w:dstrike w:val="false"/>
          <w:color w:val="000000"/>
          <w:szCs w:val="28"/>
        </w:rPr>
        <w:t xml:space="preserve"> полномочия уполномоченного представителя действовать от имени заявителя, - в случае обращения законного представителя или уполномоченного представителя;</w:t>
      </w:r>
    </w:p>
    <w:p>
      <w:pPr>
        <w:pStyle w:val="Normal"/>
        <w:ind w:firstLine="709"/>
        <w:jc w:val="both"/>
        <w:rPr>
          <w:rFonts w:ascii="Times New Roman" w:hAnsi="Times New Roman"/>
        </w:rPr>
      </w:pPr>
      <w:r>
        <w:rPr>
          <w:rFonts w:eastAsia="Times New Roman" w:cs="Times New Roman" w:ascii="Times New Roman" w:hAnsi="Times New Roman"/>
          <w:b w:val="false"/>
          <w:bCs w:val="false"/>
          <w:strike w:val="false"/>
          <w:dstrike w:val="false"/>
          <w:color w:val="000000"/>
          <w:szCs w:val="28"/>
        </w:rPr>
        <w:t xml:space="preserve">в) документа, подтверждающего принадлежность заявителя к членам семьи погибшего участника боевых действий или </w:t>
      </w:r>
      <w:r>
        <w:rPr>
          <w:rFonts w:eastAsia="Source Han Sans CN Regular;Time" w:cs="PT Astra Serif;Times New Roman" w:ascii="Times New Roman" w:hAnsi="Times New Roman"/>
          <w:b w:val="false"/>
          <w:bCs w:val="false"/>
          <w:strike w:val="false"/>
          <w:dstrike w:val="false"/>
          <w:color w:val="000000"/>
          <w:szCs w:val="28"/>
          <w:lang w:eastAsia="zh-CN"/>
        </w:rPr>
        <w:t>инвалида</w:t>
      </w:r>
      <w:r>
        <w:rPr>
          <w:rFonts w:eastAsia="Times New Roman" w:cs="Times New Roman" w:ascii="Times New Roman" w:hAnsi="Times New Roman"/>
          <w:b w:val="false"/>
          <w:bCs w:val="false"/>
          <w:strike w:val="false"/>
          <w:dstrike w:val="false"/>
          <w:color w:val="000000"/>
          <w:szCs w:val="28"/>
        </w:rPr>
        <w:t xml:space="preserve"> боевых действий (свидетельств</w:t>
      </w:r>
      <w:r>
        <w:rPr>
          <w:rFonts w:eastAsia="Source Han Sans CN Regular;Time" w:cs="PT Astra Serif;Times New Roman" w:ascii="Times New Roman" w:hAnsi="Times New Roman"/>
          <w:b w:val="false"/>
          <w:bCs w:val="false"/>
          <w:strike w:val="false"/>
          <w:dstrike w:val="false"/>
          <w:color w:val="000000"/>
          <w:szCs w:val="28"/>
          <w:lang w:eastAsia="zh-CN"/>
        </w:rPr>
        <w:t>о</w:t>
      </w:r>
      <w:r>
        <w:rPr>
          <w:rFonts w:eastAsia="Times New Roman" w:cs="Times New Roman" w:ascii="Times New Roman" w:hAnsi="Times New Roman"/>
          <w:b w:val="false"/>
          <w:bCs w:val="false"/>
          <w:strike w:val="false"/>
          <w:dstrike w:val="false"/>
          <w:color w:val="000000"/>
          <w:szCs w:val="28"/>
        </w:rPr>
        <w:t xml:space="preserve"> о государственной регистрации акта гражданского со</w:t>
      </w:r>
      <w:r>
        <w:rPr>
          <w:rFonts w:eastAsia="Times New Roman" w:cs="Times New Roman" w:ascii="Times New Roman" w:hAnsi="Times New Roman"/>
          <w:bCs/>
          <w:strike w:val="false"/>
          <w:dstrike w:val="false"/>
          <w:color w:val="000000"/>
          <w:szCs w:val="28"/>
        </w:rPr>
        <w:t xml:space="preserve">стояния, выданное компетентными органами иностранного государства, с приложением </w:t>
      </w:r>
      <w:r>
        <w:rPr>
          <w:rFonts w:eastAsia="Source Han Sans CN Regular;Time" w:cs="PT Astra Serif;Times New Roman" w:ascii="Times New Roman" w:hAnsi="Times New Roman"/>
          <w:bCs/>
          <w:strike w:val="false"/>
          <w:dstrike w:val="false"/>
          <w:color w:val="000000"/>
          <w:szCs w:val="28"/>
          <w:lang w:eastAsia="zh-CN"/>
        </w:rPr>
        <w:t>его</w:t>
      </w:r>
      <w:r>
        <w:rPr>
          <w:rFonts w:eastAsia="Times New Roman" w:cs="Times New Roman" w:ascii="Times New Roman" w:hAnsi="Times New Roman"/>
          <w:bCs/>
          <w:strike w:val="false"/>
          <w:dstrike w:val="false"/>
          <w:color w:val="000000"/>
          <w:szCs w:val="28"/>
        </w:rPr>
        <w:t xml:space="preserve"> нотариально удостоверенного перевода на русский язык, </w:t>
      </w:r>
      <w:r>
        <w:rPr>
          <w:rFonts w:eastAsia="Calibri" w:cs="Times New Roman" w:ascii="Times New Roman" w:hAnsi="Times New Roman"/>
          <w:bCs/>
          <w:strike w:val="false"/>
          <w:dstrike w:val="false"/>
          <w:color w:val="000000"/>
          <w:szCs w:val="28"/>
          <w:lang w:eastAsia="en-US"/>
        </w:rPr>
        <w:t>содержаще</w:t>
      </w:r>
      <w:r>
        <w:rPr>
          <w:rFonts w:eastAsia="Calibri" w:cs="PT Astra Serif;Times New Roman" w:ascii="Times New Roman" w:hAnsi="Times New Roman"/>
          <w:bCs/>
          <w:strike w:val="false"/>
          <w:dstrike w:val="false"/>
          <w:color w:val="000000"/>
          <w:szCs w:val="28"/>
          <w:lang w:eastAsia="en-US"/>
        </w:rPr>
        <w:t>е</w:t>
      </w:r>
      <w:r>
        <w:rPr>
          <w:rFonts w:eastAsia="Calibri" w:cs="Times New Roman" w:ascii="Times New Roman" w:hAnsi="Times New Roman"/>
          <w:bCs/>
          <w:strike w:val="false"/>
          <w:dstrike w:val="false"/>
          <w:color w:val="000000"/>
          <w:szCs w:val="28"/>
          <w:lang w:eastAsia="en-US"/>
        </w:rPr>
        <w:t xml:space="preserve"> сведения о рождении ребенка, регистрации брака</w:t>
      </w:r>
      <w:r>
        <w:rPr>
          <w:rFonts w:eastAsia="Calibri" w:cs="PT Astra Serif;Times New Roman" w:ascii="Times New Roman" w:hAnsi="Times New Roman"/>
          <w:bCs/>
          <w:strike w:val="false"/>
          <w:dstrike w:val="false"/>
          <w:color w:val="000000"/>
          <w:szCs w:val="28"/>
          <w:lang w:eastAsia="en-US"/>
        </w:rPr>
        <w:t>, другие сведения;</w:t>
      </w:r>
      <w:r>
        <w:rPr>
          <w:rFonts w:eastAsia="Times New Roman" w:cs="Times New Roman" w:ascii="Times New Roman" w:hAnsi="Times New Roman"/>
          <w:bCs/>
          <w:strike w:val="false"/>
          <w:dstrike w:val="false"/>
          <w:color w:val="000000"/>
          <w:szCs w:val="28"/>
        </w:rPr>
        <w:t xml:space="preserve"> свидетельство об усыновлении, выданн</w:t>
      </w:r>
      <w:r>
        <w:rPr>
          <w:rFonts w:eastAsia="Source Han Sans CN Regular;Time" w:cs="Times New Roman" w:ascii="Times New Roman" w:hAnsi="Times New Roman"/>
          <w:bCs/>
          <w:strike w:val="false"/>
          <w:dstrike w:val="false"/>
          <w:color w:val="000000"/>
          <w:szCs w:val="28"/>
          <w:lang w:eastAsia="zh-CN"/>
        </w:rPr>
        <w:t>ое</w:t>
      </w:r>
      <w:r>
        <w:rPr>
          <w:rFonts w:eastAsia="Times New Roman" w:cs="Times New Roman" w:ascii="Times New Roman" w:hAnsi="Times New Roman"/>
          <w:bCs/>
          <w:strike w:val="false"/>
          <w:dstrike w:val="false"/>
          <w:color w:val="000000"/>
          <w:szCs w:val="28"/>
        </w:rPr>
        <w:t xml:space="preserve"> органами записи актов гражданского состояния или консульскими учреждениями Российской Федерации) - в случае обращения детей  инвалидов боевых действий;</w:t>
      </w:r>
    </w:p>
    <w:p>
      <w:pPr>
        <w:pStyle w:val="Normal"/>
        <w:ind w:firstLine="709"/>
        <w:jc w:val="both"/>
        <w:rPr>
          <w:rFonts w:ascii="Times New Roman" w:hAnsi="Times New Roman"/>
        </w:rPr>
      </w:pPr>
      <w:r>
        <w:rPr>
          <w:rFonts w:eastAsia="Times New Roman" w:cs="Times New Roman" w:ascii="Times New Roman" w:hAnsi="Times New Roman"/>
          <w:bCs/>
          <w:strike w:val="false"/>
          <w:dstrike w:val="false"/>
          <w:color w:val="000000"/>
          <w:szCs w:val="28"/>
        </w:rPr>
        <w:t>г) </w:t>
      </w:r>
      <w:r>
        <w:rPr>
          <w:rFonts w:eastAsia="Times New Roman" w:cs="Times New Roman" w:ascii="Times New Roman" w:hAnsi="Times New Roman"/>
          <w:b w:val="false"/>
          <w:bCs w:val="false"/>
          <w:strike w:val="false"/>
          <w:dstrike w:val="false"/>
          <w:color w:val="000000"/>
          <w:szCs w:val="28"/>
        </w:rPr>
        <w:t xml:space="preserve">документа, подтверждающего увольнение со службы инвалидов боевых действий - </w:t>
      </w:r>
      <w:r>
        <w:rPr>
          <w:rFonts w:eastAsia="Times New Roman" w:cs="Times New Roman" w:ascii="Times New Roman" w:hAnsi="Times New Roman"/>
          <w:b w:val="false"/>
          <w:bCs w:val="false"/>
          <w:strike w:val="false"/>
          <w:dstrike w:val="false"/>
          <w:color w:val="000000"/>
          <w:szCs w:val="28"/>
          <w:lang w:eastAsia="zh-CN"/>
        </w:rPr>
        <w:t xml:space="preserve">в случае обращения </w:t>
      </w:r>
      <w:r>
        <w:rPr>
          <w:rFonts w:eastAsia="Calibri" w:cs="Times New Roman" w:ascii="Times New Roman" w:hAnsi="Times New Roman"/>
          <w:b w:val="false"/>
          <w:bCs w:val="false"/>
          <w:strike w:val="false"/>
          <w:dstrike w:val="false"/>
          <w:color w:val="000000"/>
          <w:szCs w:val="28"/>
          <w:lang w:eastAsia="en-US"/>
        </w:rPr>
        <w:t>детей инвалидов боевых действий.</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zCs w:val="28"/>
          <w:lang w:eastAsia="ar-SA"/>
        </w:rPr>
        <w:t>Заявитель вправе предоставить по собственной инициативе:</w:t>
      </w:r>
    </w:p>
    <w:p>
      <w:pPr>
        <w:pStyle w:val="Normal"/>
        <w:ind w:firstLine="709"/>
        <w:jc w:val="both"/>
        <w:rPr>
          <w:rFonts w:ascii="Times New Roman" w:hAnsi="Times New Roman"/>
        </w:rPr>
      </w:pPr>
      <w:r>
        <w:rPr>
          <w:rFonts w:eastAsia="Times New Roman" w:cs="Times New Roman" w:ascii="Times New Roman" w:hAnsi="Times New Roman"/>
          <w:bCs/>
          <w:strike w:val="false"/>
          <w:dstrike w:val="false"/>
          <w:color w:val="000000"/>
          <w:szCs w:val="28"/>
          <w:lang w:eastAsia="ar-SA"/>
        </w:rPr>
        <w:t xml:space="preserve">документ, подтверждающий принадлежность заявителя к членам семьи </w:t>
      </w:r>
      <w:r>
        <w:rPr>
          <w:rFonts w:eastAsia="Source Han Sans CN Regular;Time" w:cs="PT Astra Serif;Times New Roman" w:ascii="Times New Roman" w:hAnsi="Times New Roman"/>
          <w:bCs/>
          <w:strike w:val="false"/>
          <w:dstrike w:val="false"/>
          <w:color w:val="000000"/>
          <w:szCs w:val="28"/>
          <w:lang w:eastAsia="zh-CN"/>
        </w:rPr>
        <w:t>инвалида</w:t>
      </w:r>
      <w:r>
        <w:rPr>
          <w:rFonts w:eastAsia="Calibri" w:cs="Times New Roman" w:ascii="Times New Roman" w:hAnsi="Times New Roman"/>
          <w:bCs/>
          <w:strike w:val="false"/>
          <w:dstrike w:val="false"/>
          <w:color w:val="000000"/>
          <w:szCs w:val="28"/>
          <w:lang w:eastAsia="en-US"/>
        </w:rPr>
        <w:t xml:space="preserve"> боевых действий (свидетельств</w:t>
      </w:r>
      <w:r>
        <w:rPr>
          <w:rFonts w:eastAsia="Source Han Sans CN Regular;Time" w:cs="PT Astra Serif;Times New Roman" w:ascii="Times New Roman" w:hAnsi="Times New Roman"/>
          <w:bCs/>
          <w:strike w:val="false"/>
          <w:dstrike w:val="false"/>
          <w:color w:val="000000"/>
          <w:szCs w:val="28"/>
          <w:lang w:eastAsia="zh-CN"/>
        </w:rPr>
        <w:t>о</w:t>
      </w:r>
      <w:r>
        <w:rPr>
          <w:rFonts w:eastAsia="Calibri" w:cs="Times New Roman" w:ascii="Times New Roman" w:hAnsi="Times New Roman"/>
          <w:bCs/>
          <w:strike w:val="false"/>
          <w:dstrike w:val="false"/>
          <w:color w:val="000000"/>
          <w:szCs w:val="28"/>
          <w:lang w:eastAsia="en-US"/>
        </w:rPr>
        <w:t xml:space="preserve"> о государственной регистрации акта гражданского состояния, </w:t>
      </w:r>
      <w:r>
        <w:rPr>
          <w:rFonts w:cs="Times New Roman" w:ascii="Times New Roman" w:hAnsi="Times New Roman"/>
          <w:bCs/>
          <w:strike w:val="false"/>
          <w:dstrike w:val="false"/>
          <w:color w:val="000000"/>
          <w:szCs w:val="28"/>
          <w:lang w:eastAsia="en-US"/>
        </w:rPr>
        <w:t>содержаще</w:t>
      </w:r>
      <w:r>
        <w:rPr>
          <w:rFonts w:cs="PT Astra Serif;Times New Roman" w:ascii="Times New Roman" w:hAnsi="Times New Roman"/>
          <w:bCs/>
          <w:strike w:val="false"/>
          <w:dstrike w:val="false"/>
          <w:color w:val="000000"/>
          <w:szCs w:val="28"/>
          <w:lang w:eastAsia="en-US"/>
        </w:rPr>
        <w:t>е</w:t>
      </w:r>
      <w:r>
        <w:rPr>
          <w:rFonts w:cs="Times New Roman" w:ascii="Times New Roman" w:hAnsi="Times New Roman"/>
          <w:bCs/>
          <w:strike w:val="false"/>
          <w:dstrike w:val="false"/>
          <w:color w:val="000000"/>
          <w:szCs w:val="28"/>
          <w:lang w:eastAsia="en-US"/>
        </w:rPr>
        <w:t xml:space="preserve"> сведения о рождении ребенка, регистрации (расторжении) брака, </w:t>
      </w:r>
      <w:r>
        <w:rPr>
          <w:rFonts w:cs="PT Astra Serif;Times New Roman" w:ascii="Times New Roman" w:hAnsi="Times New Roman"/>
          <w:bCs/>
          <w:strike w:val="false"/>
          <w:dstrike w:val="false"/>
          <w:color w:val="000000"/>
          <w:szCs w:val="28"/>
          <w:lang w:eastAsia="en-US"/>
        </w:rPr>
        <w:t>усыновлении (удочерении) и другие документы</w:t>
      </w:r>
      <w:r>
        <w:rPr>
          <w:rFonts w:eastAsia="Times New Roman" w:cs="Times New Roman" w:ascii="Times New Roman" w:hAnsi="Times New Roman"/>
          <w:bCs/>
          <w:strike w:val="false"/>
          <w:dstrike w:val="false"/>
          <w:color w:val="000000"/>
          <w:szCs w:val="28"/>
          <w:lang w:eastAsia="ar-SA"/>
        </w:rPr>
        <w:t xml:space="preserve">, выданные на территории Российской Федерации, судебный акт, иные документы) - </w:t>
      </w:r>
      <w:r>
        <w:rPr>
          <w:rFonts w:eastAsia="Times New Roman" w:cs="Times New Roman" w:ascii="Times New Roman" w:hAnsi="Times New Roman"/>
          <w:bCs/>
          <w:strike w:val="false"/>
          <w:dstrike w:val="false"/>
          <w:color w:val="000000"/>
          <w:szCs w:val="28"/>
        </w:rPr>
        <w:t>в случае обращения детей инвалидов боевых действий;</w:t>
      </w:r>
    </w:p>
    <w:p>
      <w:pPr>
        <w:pStyle w:val="Normal"/>
        <w:ind w:firstLine="709"/>
        <w:jc w:val="both"/>
        <w:rPr>
          <w:rFonts w:ascii="Times New Roman" w:hAnsi="Times New Roman"/>
        </w:rPr>
      </w:pPr>
      <w:r>
        <w:rPr>
          <w:rFonts w:eastAsia="Times New Roman" w:cs="Times New Roman" w:ascii="Times New Roman" w:hAnsi="Times New Roman"/>
          <w:bCs/>
          <w:strike w:val="false"/>
          <w:dstrike w:val="false"/>
          <w:color w:val="000000"/>
          <w:szCs w:val="28"/>
          <w:lang w:eastAsia="ar-SA"/>
        </w:rPr>
        <w:t>документ, подтверждающий получение военной травмы в районах боевых действий, выданный военным комиссариатом Приморского края, воинскими частями (организациями) или иными федеральными органами исполнительной власти - в случае обращения инвалидов боевых действий и (или) детей инвалидов боевых действий.</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вышеуказанных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Normal"/>
        <w:tabs>
          <w:tab w:val="clear" w:pos="720"/>
          <w:tab w:val="left" w:pos="7655" w:leader="none"/>
        </w:tabs>
        <w:ind w:firstLine="709"/>
        <w:jc w:val="both"/>
        <w:rPr/>
      </w:pPr>
      <w:r>
        <w:rPr>
          <w:rStyle w:val="Blk"/>
          <w:rFonts w:eastAsia="Calibri" w:cs="Times New Roman" w:ascii="Times New Roman" w:hAnsi="Times New Roman"/>
          <w:b/>
          <w:bCs/>
          <w:strike w:val="false"/>
          <w:dstrike w:val="false"/>
          <w:color w:val="000000"/>
          <w:spacing w:val="2"/>
          <w:szCs w:val="28"/>
          <w:shd w:fill="auto" w:val="clear"/>
          <w:lang w:eastAsia="en-US"/>
        </w:rPr>
        <w:t>5. </w:t>
      </w:r>
      <w:r>
        <w:rPr>
          <w:rStyle w:val="Blk"/>
          <w:rFonts w:eastAsia="Calibri" w:cs="Times New Roman" w:ascii="Times New Roman" w:hAnsi="Times New Roman"/>
          <w:b/>
          <w:bCs/>
          <w:strike w:val="false"/>
          <w:dstrike w:val="false"/>
          <w:color w:val="000000"/>
          <w:spacing w:val="1"/>
          <w:szCs w:val="28"/>
          <w:shd w:fill="auto" w:val="clear"/>
          <w:lang w:eastAsia="en-US"/>
        </w:rPr>
        <w:t>К</w:t>
      </w:r>
      <w:r>
        <w:rPr>
          <w:rStyle w:val="Blk"/>
          <w:rFonts w:eastAsia="Times New Roman" w:cs="Times New Roman" w:ascii="Times New Roman" w:hAnsi="Times New Roman"/>
          <w:b/>
          <w:bCs/>
          <w:strike w:val="false"/>
          <w:dstrike w:val="false"/>
          <w:color w:val="000000"/>
          <w:spacing w:val="1"/>
          <w:szCs w:val="28"/>
          <w:shd w:fill="auto" w:val="clear"/>
          <w:lang w:eastAsia="en-US" w:bidi="ar-SA"/>
        </w:rPr>
        <w:t>омпенсацию расходов в размере 50 % на оплату жилого помещения и коммунальных услуг.</w:t>
      </w:r>
    </w:p>
    <w:p>
      <w:pPr>
        <w:pStyle w:val="Normal"/>
        <w:tabs>
          <w:tab w:val="clear" w:pos="720"/>
          <w:tab w:val="left" w:pos="7655" w:leader="none"/>
        </w:tabs>
        <w:ind w:firstLine="709"/>
        <w:jc w:val="both"/>
        <w:rPr/>
      </w:pPr>
      <w:r>
        <w:rPr>
          <w:rStyle w:val="Blk"/>
          <w:rFonts w:eastAsia="Times New Roman" w:cs="Times New Roman" w:ascii="Times New Roman" w:hAnsi="Times New Roman"/>
          <w:b/>
          <w:bCs/>
          <w:strike w:val="false"/>
          <w:dstrike w:val="false"/>
          <w:color w:val="000000"/>
          <w:spacing w:val="1"/>
          <w:szCs w:val="28"/>
          <w:shd w:fill="auto" w:val="clear"/>
          <w:lang w:eastAsia="en-US" w:bidi="ar-SA"/>
        </w:rPr>
        <w:t>Предоставляется инвалидам боевых действий с учетом</w:t>
      </w:r>
      <w:r>
        <w:rPr>
          <w:rStyle w:val="Blk"/>
          <w:rFonts w:eastAsia="Times New Roman" w:cs="Times New Roman" w:ascii="Times New Roman" w:hAnsi="Times New Roman"/>
          <w:b w:val="false"/>
          <w:bCs/>
          <w:strike w:val="false"/>
          <w:dstrike w:val="false"/>
          <w:color w:val="000000"/>
          <w:spacing w:val="1"/>
          <w:szCs w:val="28"/>
          <w:shd w:fill="auto" w:val="clear"/>
          <w:lang w:eastAsia="en-US" w:bidi="ar-SA"/>
        </w:rPr>
        <w:t xml:space="preserve"> </w:t>
      </w:r>
      <w:r>
        <w:rPr>
          <w:rStyle w:val="Blk"/>
          <w:rFonts w:eastAsia="Times New Roman" w:cs="Times New Roman" w:ascii="Times New Roman" w:hAnsi="Times New Roman"/>
          <w:b/>
          <w:bCs/>
          <w:strike w:val="false"/>
          <w:dstrike w:val="false"/>
          <w:color w:val="000000"/>
          <w:spacing w:val="1"/>
          <w:szCs w:val="28"/>
          <w:shd w:fill="auto" w:val="clear"/>
          <w:lang w:eastAsia="en-US" w:bidi="ar-SA"/>
        </w:rPr>
        <w:t>членов семей инвалидов боевых действий, совместно с ними проживающим.</w:t>
      </w:r>
    </w:p>
    <w:p>
      <w:pPr>
        <w:pStyle w:val="BodyText"/>
        <w:ind w:firstLine="709"/>
        <w:rPr>
          <w:highlight w:val="none"/>
          <w:shd w:fill="auto" w:val="clear"/>
        </w:rPr>
      </w:pPr>
      <w:r>
        <w:rPr>
          <w:rFonts w:cs="Times New Roman" w:ascii="Times New Roman" w:hAnsi="Times New Roman"/>
          <w:bCs/>
          <w:strike w:val="false"/>
          <w:dstrike w:val="false"/>
          <w:color w:val="000000"/>
          <w:spacing w:val="1"/>
          <w:szCs w:val="28"/>
          <w:shd w:fill="auto" w:val="clear"/>
        </w:rPr>
        <w:t xml:space="preserve">Размер компенсации рассчитывается индивидуально </w:t>
      </w:r>
      <w:r>
        <w:rPr>
          <w:rFonts w:cs="Times New Roman" w:ascii="Times New Roman" w:hAnsi="Times New Roman"/>
          <w:b w:val="false"/>
          <w:bCs w:val="false"/>
          <w:strike w:val="false"/>
          <w:dstrike w:val="false"/>
          <w:color w:val="000000"/>
          <w:spacing w:val="1"/>
          <w:szCs w:val="28"/>
          <w:shd w:fill="auto" w:val="clear"/>
        </w:rPr>
        <w:t>на основании:</w:t>
      </w:r>
    </w:p>
    <w:p>
      <w:pPr>
        <w:pStyle w:val="BodyText"/>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а) заявления, содержащего сведения о жилом </w:t>
      </w:r>
      <w:r>
        <w:rPr>
          <w:rStyle w:val="Hyperlink"/>
          <w:rFonts w:cs="Times New Roman" w:ascii="Times New Roman" w:hAnsi="Times New Roman"/>
          <w:bCs/>
          <w:strike w:val="false"/>
          <w:dstrike w:val="false"/>
          <w:color w:val="000000"/>
          <w:szCs w:val="28"/>
          <w:u w:val="none"/>
          <w:shd w:fill="auto" w:val="clear"/>
        </w:rPr>
        <w:t>помещении, в котором заявитель зарегистрирован по месту жительства (пребывания) и в отношении которого претендует на получение компенсации (характеристика занимаемого жилого помещения, включая его общую площадь, наличие видов коммунальных услуг, поставщиков жилищно-коммунальных услуг с указанием лицевых счетов), о лицах, зарегистрированных в жилом помещении, родственных отношениях с заявителем;</w:t>
      </w:r>
    </w:p>
    <w:p>
      <w:pPr>
        <w:pStyle w:val="Normal"/>
        <w:widowControl w:val="false"/>
        <w:spacing w:lineRule="auto" w:line="360" w:before="0" w:after="0"/>
        <w:ind w:firstLine="709" w:left="0" w:right="0"/>
        <w:jc w:val="both"/>
        <w:rPr/>
      </w:pPr>
      <w:r>
        <w:rPr>
          <w:rStyle w:val="Hyperlink"/>
          <w:rFonts w:eastAsia="Times New Roman" w:cs="Times New Roman" w:ascii="Times New Roman" w:hAnsi="Times New Roman"/>
          <w:bCs/>
          <w:strike w:val="false"/>
          <w:dstrike w:val="false"/>
          <w:color w:val="000000"/>
          <w:sz w:val="28"/>
          <w:szCs w:val="28"/>
          <w:u w:val="none"/>
          <w:shd w:fill="auto" w:val="clear"/>
          <w:lang w:eastAsia="ru-RU"/>
        </w:rPr>
        <w:t>б) документа, подтверждающего правовые основания владения</w:t>
        <w:br/>
        <w:t>и пользования заявителем жилым помещением (в случае если сведения</w:t>
        <w:br/>
        <w:t>не содержатся в Единой государственном реестре недвижимости);</w:t>
      </w:r>
    </w:p>
    <w:p>
      <w:pPr>
        <w:pStyle w:val="Normal"/>
        <w:widowControl w:val="false"/>
        <w:spacing w:lineRule="auto" w:line="360" w:before="0" w:after="0"/>
        <w:ind w:firstLine="709" w:left="0" w:right="0"/>
        <w:jc w:val="both"/>
        <w:rPr/>
      </w:pPr>
      <w:r>
        <w:rPr>
          <w:rStyle w:val="Hyperlink"/>
          <w:rFonts w:ascii="Times New Roman" w:hAnsi="Times New Roman"/>
          <w:bCs/>
          <w:strike w:val="false"/>
          <w:dstrike w:val="false"/>
          <w:color w:val="000000"/>
          <w:u w:val="none"/>
          <w:shd w:fill="auto" w:val="clear"/>
        </w:rPr>
        <w:t xml:space="preserve">в) документа об отнесении гражданина к категории  </w:t>
      </w:r>
      <w:r>
        <w:rPr>
          <w:rStyle w:val="Blk"/>
          <w:rFonts w:eastAsia="Times New Roman" w:cs="Times New Roman" w:ascii="Times New Roman" w:hAnsi="Times New Roman"/>
          <w:b w:val="false"/>
          <w:bCs w:val="false"/>
          <w:strike w:val="false"/>
          <w:dstrike w:val="false"/>
          <w:color w:val="000000"/>
          <w:spacing w:val="1"/>
          <w:szCs w:val="28"/>
          <w:u w:val="none"/>
          <w:shd w:fill="auto" w:val="clear"/>
          <w:lang w:eastAsia="en-US" w:bidi="ar-SA"/>
        </w:rPr>
        <w:t>инвалида боевых действий;</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 документа, удостоверяющего личность уполномоченного представителя, и доку</w:t>
      </w:r>
      <w:r>
        <w:rPr>
          <w:rStyle w:val="Hyperlink"/>
          <w:rFonts w:cs="Times New Roman" w:ascii="Times New Roman" w:hAnsi="Times New Roman"/>
          <w:bCs/>
          <w:strike w:val="false"/>
          <w:dstrike w:val="false"/>
          <w:color w:val="000000"/>
          <w:szCs w:val="28"/>
          <w:u w:val="none"/>
          <w:shd w:fill="auto" w:val="clear"/>
        </w:rPr>
        <w:t>мента, подтверждающего полномочия действовать от имени заявителя (в случае обращении уполномоченного представителя).</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Заявитель вправе представить по собственной инициативе документы, подтверждающие правовые основания отнесения лиц, совместно проживаю</w:t>
      </w:r>
      <w:r>
        <w:rPr>
          <w:rStyle w:val="Hyperlink"/>
          <w:rFonts w:cs="Times New Roman" w:ascii="Times New Roman" w:hAnsi="Times New Roman"/>
          <w:bCs/>
          <w:strike w:val="false"/>
          <w:dstrike w:val="false"/>
          <w:color w:val="000000"/>
          <w:szCs w:val="28"/>
          <w:u w:val="none"/>
          <w:shd w:fill="auto" w:val="clear"/>
        </w:rPr>
        <w:t>щих с заявителем в жилом помещении, к членам его семьи (свидетельство о браке, свидетельство о рождении).</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ind w:firstLine="709"/>
        <w:jc w:val="both"/>
        <w:rPr/>
      </w:pPr>
      <w:r>
        <w:rPr>
          <w:rStyle w:val="Blk"/>
          <w:rFonts w:eastAsia="Calibri" w:cs="Times New Roman" w:ascii="Times New Roman" w:hAnsi="Times New Roman"/>
          <w:i w:val="false"/>
          <w:iCs w:val="false"/>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i/>
          <w:iCs/>
          <w:strike w:val="false"/>
          <w:dstrike w:val="false"/>
          <w:color w:val="000000"/>
          <w:spacing w:val="2"/>
          <w:szCs w:val="28"/>
          <w:lang w:eastAsia="en-US"/>
        </w:rPr>
        <w:t xml:space="preserve"> 8-800-100-00-01. </w:t>
      </w:r>
    </w:p>
    <w:p>
      <w:pPr>
        <w:pStyle w:val="BodyText"/>
        <w:ind w:firstLine="709"/>
        <w:rPr>
          <w:highlight w:val="none"/>
          <w:shd w:fill="auto" w:val="clear"/>
        </w:rPr>
      </w:pPr>
      <w:r>
        <w:rPr>
          <w:rFonts w:cs="Times New Roman" w:ascii="Times New Roman" w:hAnsi="Times New Roman"/>
          <w:b/>
          <w:bCs/>
          <w:strike w:val="false"/>
          <w:dstrike w:val="false"/>
          <w:color w:val="000000"/>
          <w:spacing w:val="1"/>
          <w:szCs w:val="28"/>
          <w:shd w:fill="auto" w:val="clear"/>
        </w:rPr>
        <w:t>6. Ежемесячную денежную выплату.</w:t>
      </w:r>
    </w:p>
    <w:p>
      <w:pPr>
        <w:pStyle w:val="BodyText"/>
        <w:ind w:firstLine="709"/>
        <w:rPr>
          <w:highlight w:val="none"/>
          <w:shd w:fill="auto" w:val="clear"/>
        </w:rPr>
      </w:pPr>
      <w:r>
        <w:rPr>
          <w:rFonts w:eastAsia="Source Han Sans CN Regular" w:cs="Times New Roman" w:ascii="Times New Roman" w:hAnsi="Times New Roman"/>
          <w:strike w:val="false"/>
          <w:dstrike w:val="false"/>
          <w:color w:val="000000"/>
          <w:spacing w:val="1"/>
          <w:kern w:val="0"/>
          <w:sz w:val="28"/>
          <w:szCs w:val="28"/>
          <w:shd w:fill="auto" w:val="clear"/>
          <w:lang w:val="ru-RU" w:eastAsia="ru-RU" w:bidi="ru-RU"/>
        </w:rPr>
        <w:t>Размер составляет 8 328,04</w:t>
      </w:r>
      <w:r>
        <w:rPr>
          <w:rFonts w:cs="Times New Roman" w:ascii="Times New Roman" w:hAnsi="Times New Roman"/>
          <w:b w:val="false"/>
          <w:bCs w:val="false"/>
          <w:strike w:val="false"/>
          <w:dstrike w:val="false"/>
          <w:color w:val="000000"/>
          <w:spacing w:val="1"/>
          <w:szCs w:val="28"/>
          <w:shd w:fill="auto" w:val="clear"/>
        </w:rPr>
        <w:t xml:space="preserve"> рублей.</w:t>
      </w:r>
    </w:p>
    <w:p>
      <w:pPr>
        <w:pStyle w:val="BodyText"/>
        <w:ind w:firstLine="709"/>
        <w:rPr>
          <w:rFonts w:ascii="Times New Roman" w:hAnsi="Times New Roman"/>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 За исключением ФСБ.</w:t>
      </w:r>
    </w:p>
    <w:p>
      <w:pPr>
        <w:pStyle w:val="BodyText"/>
        <w:ind w:firstLine="709"/>
        <w:rPr>
          <w:rFonts w:ascii="Times New Roman" w:hAnsi="Times New Roman"/>
        </w:rPr>
      </w:pPr>
      <w:r>
        <w:rPr>
          <w:rFonts w:cs="Times New Roman" w:ascii="Times New Roman" w:hAnsi="Times New Roman"/>
          <w:strike w:val="false"/>
          <w:dstrike w:val="false"/>
          <w:color w:val="000000"/>
          <w:spacing w:val="1"/>
          <w:lang w:eastAsia="en-US"/>
        </w:rPr>
        <w:t>Адреса и номера телефонов клиентских служб Фонда пенсионного и социального страхования Российской Федерации расположены на сайте https://pfr.gov.ru/.</w:t>
      </w:r>
    </w:p>
    <w:p>
      <w:pPr>
        <w:pStyle w:val="ListContinue"/>
        <w:spacing w:before="0" w:after="0"/>
        <w:ind w:firstLine="709" w:left="0"/>
        <w:rPr>
          <w:b/>
          <w:bCs/>
        </w:rPr>
      </w:pPr>
      <w:r>
        <w:rPr>
          <w:rFonts w:cs="Times New Roman" w:ascii="Times New Roman" w:hAnsi="Times New Roman"/>
          <w:b/>
          <w:bCs/>
          <w:iCs/>
          <w:strike w:val="false"/>
          <w:dstrike w:val="false"/>
          <w:color w:val="000000"/>
          <w:spacing w:val="1"/>
          <w:szCs w:val="28"/>
          <w:shd w:fill="auto" w:val="clear"/>
        </w:rPr>
        <w:t>7. </w:t>
      </w:r>
      <w:r>
        <w:rPr>
          <w:rFonts w:eastAsia="Arial" w:cs="Arial" w:ascii="Times New Roman" w:hAnsi="Times New Roman" w:cstheme="minorBidi" w:eastAsiaTheme="minorEastAsia"/>
          <w:b/>
          <w:bCs/>
          <w:iCs/>
          <w:strike w:val="false"/>
          <w:dstrike w:val="false"/>
          <w:color w:val="000000"/>
          <w:spacing w:val="1"/>
          <w:sz w:val="28"/>
          <w:szCs w:val="28"/>
          <w:shd w:fill="auto" w:val="clear"/>
          <w:lang w:bidi="ar-SA"/>
        </w:rPr>
        <w:t xml:space="preserve">Социальную выплату </w:t>
      </w:r>
      <w:r>
        <w:rPr>
          <w:rFonts w:cs="Times New Roman" w:ascii="Times New Roman" w:hAnsi="Times New Roman"/>
          <w:b/>
          <w:bCs/>
          <w:iCs/>
          <w:strike w:val="false"/>
          <w:dstrike w:val="false"/>
          <w:color w:val="000000"/>
          <w:spacing w:val="1"/>
          <w:szCs w:val="28"/>
          <w:shd w:fill="auto" w:val="clear"/>
        </w:rPr>
        <w:t>на санаторно-курортное лечение.</w:t>
      </w:r>
    </w:p>
    <w:p>
      <w:pPr>
        <w:pStyle w:val="ListContinue"/>
        <w:spacing w:before="0" w:after="0"/>
        <w:ind w:firstLine="709" w:left="0"/>
        <w:rPr>
          <w:highlight w:val="none"/>
          <w:shd w:fill="auto" w:val="clear"/>
        </w:rPr>
      </w:pPr>
      <w:r>
        <w:rPr>
          <w:rFonts w:cs="Times New Roman" w:ascii="Times New Roman" w:hAnsi="Times New Roman"/>
          <w:iCs/>
          <w:strike w:val="false"/>
          <w:dstrike w:val="false"/>
          <w:color w:val="000000"/>
          <w:spacing w:val="1"/>
          <w:szCs w:val="28"/>
          <w:shd w:fill="auto" w:val="clear"/>
        </w:rPr>
        <w:t xml:space="preserve">Предоставляется </w:t>
      </w:r>
      <w:r>
        <w:rPr>
          <w:rFonts w:cs="Times New Roman" w:ascii="Times New Roman" w:hAnsi="Times New Roman"/>
          <w:b w:val="false"/>
          <w:bCs w:val="false"/>
          <w:iCs/>
          <w:strike w:val="false"/>
          <w:dstrike w:val="false"/>
          <w:color w:val="000000"/>
          <w:spacing w:val="1"/>
          <w:szCs w:val="28"/>
          <w:shd w:fill="auto" w:val="clear"/>
        </w:rPr>
        <w:t>инвалидам 1 или 2 группы.</w:t>
      </w:r>
    </w:p>
    <w:p>
      <w:pPr>
        <w:pStyle w:val="ListContinue"/>
        <w:spacing w:before="0" w:after="0"/>
        <w:ind w:firstLine="709" w:left="0"/>
        <w:rPr>
          <w:highlight w:val="none"/>
          <w:shd w:fill="auto" w:val="clear"/>
        </w:rPr>
      </w:pPr>
      <w:r>
        <w:rPr>
          <w:rFonts w:cs="Times New Roman" w:ascii="Times New Roman" w:hAnsi="Times New Roman"/>
          <w:b w:val="false"/>
          <w:bCs w:val="false"/>
          <w:strike w:val="false"/>
          <w:dstrike w:val="false"/>
          <w:color w:val="000000"/>
          <w:spacing w:val="1"/>
          <w:szCs w:val="28"/>
          <w:shd w:fill="auto" w:val="clear"/>
        </w:rPr>
        <w:t>Размер составляе</w:t>
      </w:r>
      <w:r>
        <w:rPr>
          <w:rFonts w:cs="Times New Roman" w:ascii="Times New Roman" w:hAnsi="Times New Roman"/>
          <w:b w:val="false"/>
          <w:bCs w:val="false"/>
          <w:strike w:val="false"/>
          <w:dstrike w:val="false"/>
          <w:color w:val="000000"/>
          <w:spacing w:val="1"/>
          <w:shd w:fill="auto" w:val="clear"/>
        </w:rPr>
        <w:t xml:space="preserve">т от </w:t>
      </w:r>
      <w:r>
        <w:rPr>
          <w:rStyle w:val="Hyperlink"/>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auto" w:val="clear"/>
          <w:lang w:val="ru-RU" w:eastAsia="ru-RU" w:bidi="ar-SA"/>
        </w:rPr>
        <w:t xml:space="preserve">63 700,00 рублей до </w:t>
      </w:r>
      <w:r>
        <w:rPr>
          <w:rStyle w:val="Hyperlink"/>
          <w:rFonts w:cs="Times New Roman" w:ascii="Times New Roman" w:hAnsi="Times New Roman"/>
          <w:b w:val="false"/>
          <w:bCs/>
          <w:strike w:val="false"/>
          <w:dstrike w:val="false"/>
          <w:color w:val="000000"/>
          <w:spacing w:val="1"/>
          <w:sz w:val="28"/>
          <w:szCs w:val="28"/>
          <w:u w:val="none"/>
          <w:shd w:fill="auto" w:val="clear"/>
        </w:rPr>
        <w:t xml:space="preserve">81 900,00 рублей </w:t>
      </w:r>
      <w:r>
        <w:rPr>
          <w:rFonts w:cs="Times New Roman" w:ascii="Times New Roman" w:hAnsi="Times New Roman"/>
          <w:b w:val="false"/>
          <w:bCs w:val="false"/>
          <w:strike w:val="false"/>
          <w:dstrike w:val="false"/>
          <w:color w:val="000000"/>
          <w:spacing w:val="1"/>
          <w:shd w:fill="auto" w:val="clear"/>
        </w:rPr>
        <w:t>в зависимости от продолжительности лечения (от 14 до 18 дней, предоставляется 1 раз в</w:t>
      </w:r>
      <w:r>
        <w:rPr>
          <w:rFonts w:cs="Times New Roman" w:ascii="Times New Roman" w:hAnsi="Times New Roman"/>
          <w:strike w:val="false"/>
          <w:dstrike w:val="false"/>
          <w:color w:val="000000"/>
          <w:spacing w:val="1"/>
          <w:shd w:fill="auto" w:val="clear"/>
        </w:rPr>
        <w:t xml:space="preserve"> три года).</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 xml:space="preserve">Выбор санаторно-курортной организации осуществляется заявителем самостоятельно из санаториев Приморского края. </w:t>
      </w:r>
    </w:p>
    <w:p>
      <w:pPr>
        <w:pStyle w:val="Normal"/>
        <w:ind w:firstLine="709"/>
        <w:jc w:val="both"/>
        <w:rPr/>
      </w:pPr>
      <w:r>
        <w:rPr>
          <w:rStyle w:val="Hyperlink"/>
          <w:rFonts w:cs="Times New Roman" w:ascii="Times New Roman" w:hAnsi="Times New Roman"/>
          <w:bCs/>
          <w:strike w:val="false"/>
          <w:dstrike w:val="false"/>
          <w:color w:val="000000"/>
          <w:szCs w:val="28"/>
          <w:u w:val="none"/>
          <w:shd w:fill="auto" w:val="clear"/>
        </w:rPr>
        <w:t>Документы, необходимые для предоставления социальной выплаты:</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а) заявление;</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б) </w:t>
      </w:r>
      <w:r>
        <w:rPr>
          <w:rFonts w:ascii="Times New Roman" w:hAnsi="Times New Roman"/>
          <w:b w:val="false"/>
          <w:bCs w:val="false"/>
          <w:strike w:val="false"/>
          <w:dstrike w:val="false"/>
          <w:szCs w:val="28"/>
          <w:shd w:fill="auto" w:val="clear"/>
        </w:rPr>
        <w:t>документ, удостоверяющий личность гражданина Росс</w:t>
      </w:r>
      <w:r>
        <w:rPr>
          <w:rFonts w:ascii="Times New Roman" w:hAnsi="Times New Roman"/>
          <w:strike w:val="false"/>
          <w:dstrike w:val="false"/>
          <w:szCs w:val="28"/>
          <w:shd w:fill="auto" w:val="clear"/>
        </w:rPr>
        <w:t>ийской Федерации, в том числе военнослужащего (паспорт гражданина Российской Федерации либо иной документ, удостоверяющий личность гражданина Российской Федерации)</w:t>
      </w:r>
      <w:r>
        <w:rPr>
          <w:rStyle w:val="Hyperlink"/>
          <w:rFonts w:cs="Times New Roman" w:ascii="Times New Roman" w:hAnsi="Times New Roman"/>
          <w:bCs/>
          <w:strike w:val="false"/>
          <w:dstrike w:val="false"/>
          <w:color w:val="000000"/>
          <w:szCs w:val="28"/>
          <w:u w:val="none"/>
          <w:shd w:fill="auto" w:val="clear"/>
        </w:rPr>
        <w:t xml:space="preserve"> (в случае подачи заявления заявителем);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в)</w:t>
      </w:r>
      <w:r>
        <w:rPr>
          <w:rStyle w:val="Hyperlink"/>
          <w:rFonts w:cs="Times New Roman" w:ascii="Times New Roman" w:hAnsi="Times New Roman"/>
          <w:b/>
          <w:bCs/>
          <w:strike w:val="false"/>
          <w:dstrike w:val="false"/>
          <w:color w:val="000000"/>
          <w:szCs w:val="28"/>
          <w:u w:val="none"/>
          <w:shd w:fill="auto" w:val="clear"/>
        </w:rPr>
        <w:t> </w:t>
      </w:r>
      <w:r>
        <w:rPr>
          <w:rFonts w:ascii="Times New Roman" w:hAnsi="Times New Roman"/>
          <w:b w:val="false"/>
          <w:bCs w:val="false"/>
          <w:strike w:val="false"/>
          <w:dstrike w:val="false"/>
          <w:szCs w:val="28"/>
          <w:shd w:fill="auto" w:val="clear"/>
        </w:rPr>
        <w:t>документ, удостоверяющий личность гражданина Российской Федерации, уполномоченного представителя заявителя (п</w:t>
      </w:r>
      <w:r>
        <w:rPr>
          <w:rFonts w:ascii="Times New Roman" w:hAnsi="Times New Roman"/>
          <w:strike w:val="false"/>
          <w:dstrike w:val="false"/>
          <w:szCs w:val="28"/>
          <w:shd w:fill="auto" w:val="clear"/>
        </w:rPr>
        <w:t xml:space="preserve">аспорт гражданина Российской Федерации либо иной документ, удостоверяющий личность гражданина Российской Федерации) и документ, подтверждающий полномочия действовать от имени заявителя, оформленного в соответствии с требованиями, установленными законодательством (в случае представления заявления уполномоченным представителем);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w:t>
      </w:r>
      <w:r>
        <w:rPr>
          <w:rStyle w:val="Hyperlink"/>
          <w:rFonts w:cs="Times New Roman" w:ascii="Times New Roman" w:hAnsi="Times New Roman"/>
          <w:b/>
          <w:bCs/>
          <w:strike w:val="false"/>
          <w:dstrike w:val="false"/>
          <w:color w:val="000000"/>
          <w:szCs w:val="28"/>
          <w:u w:val="none"/>
          <w:shd w:fill="auto" w:val="clear"/>
        </w:rPr>
        <w:t> </w:t>
      </w:r>
      <w:r>
        <w:rPr>
          <w:rStyle w:val="Hyperlink"/>
          <w:rFonts w:cs="Times New Roman" w:ascii="Times New Roman" w:hAnsi="Times New Roman"/>
          <w:b w:val="false"/>
          <w:bCs w:val="false"/>
          <w:strike w:val="false"/>
          <w:dstrike w:val="false"/>
          <w:color w:val="000000"/>
          <w:szCs w:val="28"/>
          <w:u w:val="none"/>
          <w:shd w:fill="auto" w:val="clear"/>
        </w:rPr>
        <w:t>справка по форме № 070/у, утвержденн</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ой</w:t>
      </w:r>
      <w:r>
        <w:rPr>
          <w:rStyle w:val="Hyperlink"/>
          <w:rFonts w:cs="Times New Roman" w:ascii="Times New Roman" w:hAnsi="Times New Roman"/>
          <w:b w:val="false"/>
          <w:bCs w:val="false"/>
          <w:strike w:val="false"/>
          <w:dstrike w:val="false"/>
          <w:color w:val="000000"/>
          <w:szCs w:val="28"/>
          <w:u w:val="none"/>
          <w:shd w:fill="auto" w:val="clear"/>
        </w:rPr>
        <w:t xml:space="preserve">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Pr>
          <w:rStyle w:val="Hyperlink"/>
          <w:rFonts w:cs="Times New Roman" w:ascii="Times New Roman" w:hAnsi="Times New Roman"/>
          <w:bCs/>
          <w:strike w:val="false"/>
          <w:dstrike w:val="false"/>
          <w:color w:val="000000"/>
          <w:szCs w:val="28"/>
          <w:u w:val="none"/>
          <w:shd w:fill="auto" w:val="clear"/>
        </w:rPr>
        <w:t>;</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д) </w:t>
      </w:r>
      <w:r>
        <w:rPr>
          <w:rStyle w:val="Hyperlink"/>
          <w:rFonts w:eastAsia="Calibri" w:cs="Times New Roman" w:ascii="Times New Roman" w:hAnsi="Times New Roman"/>
          <w:b w:val="false"/>
          <w:bCs w:val="false"/>
          <w:strike w:val="false"/>
          <w:dstrike w:val="false"/>
          <w:color w:val="000000"/>
          <w:szCs w:val="28"/>
          <w:u w:val="none"/>
          <w:shd w:fill="auto" w:val="clear"/>
        </w:rPr>
        <w:t>документ, подтверждающий увольнение со службы в запас (отставку)</w:t>
      </w:r>
      <w:r>
        <w:rPr>
          <w:rStyle w:val="Hyperlink"/>
          <w:rFonts w:eastAsia="Calibri" w:cs="Times New Roman" w:ascii="Times New Roman" w:hAnsi="Times New Roman"/>
          <w:b/>
          <w:bCs/>
          <w:strike w:val="false"/>
          <w:dstrike w:val="false"/>
          <w:color w:val="000000"/>
          <w:szCs w:val="28"/>
          <w:u w:val="none"/>
          <w:shd w:fill="auto" w:val="clear"/>
        </w:rPr>
        <w:br/>
      </w:r>
      <w:r>
        <w:rPr>
          <w:rStyle w:val="Hyperlink"/>
          <w:rFonts w:eastAsia="Calibri" w:cs="Times New Roman" w:ascii="Times New Roman" w:hAnsi="Times New Roman"/>
          <w:bCs/>
          <w:strike w:val="false"/>
          <w:dstrike w:val="false"/>
          <w:color w:val="000000"/>
          <w:szCs w:val="28"/>
          <w:u w:val="none"/>
          <w:shd w:fill="auto" w:val="clear"/>
        </w:rPr>
        <w:t>(в случае обращения заявителей из числа военнослужащих, уволенных в запас (отставку).</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информация о которых размещена в информационно-телекоммуникационной сети Интернет на официальном сайте www.mfc-25.ru.</w:t>
        <w:br/>
        <w:t xml:space="preserve">Либо через </w:t>
      </w:r>
      <w:r>
        <w:rPr>
          <w:rStyle w:val="Hyperlink"/>
          <w:rFonts w:eastAsia="Arial" w:cs="Times New Roman" w:ascii="Times New Roman" w:hAnsi="Times New Roman"/>
          <w:strike w:val="false"/>
          <w:dstrike w:val="false"/>
          <w:color w:val="000000"/>
          <w:szCs w:val="28"/>
          <w:u w:val="none"/>
          <w:lang w:eastAsia="ar-SA"/>
        </w:rPr>
        <w:t>Региональный портал предоставления государственных и муниципальных услуг (https://gosuslugi.primorsky.ru).</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Cs/>
          <w:i w:val="false"/>
          <w:iCs w:val="false"/>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bCs/>
          <w:i/>
          <w:iCs/>
          <w:strike w:val="false"/>
          <w:dstrike w:val="false"/>
          <w:color w:val="000000"/>
          <w:spacing w:val="2"/>
          <w:szCs w:val="28"/>
          <w:lang w:eastAsia="en-US"/>
        </w:rPr>
        <w:t xml:space="preserve"> 8-800-100-00-01. </w:t>
      </w:r>
    </w:p>
    <w:p>
      <w:pPr>
        <w:pStyle w:val="BodyText"/>
        <w:numPr>
          <w:ilvl w:val="0"/>
          <w:numId w:val="0"/>
        </w:numPr>
        <w:ind w:firstLine="709" w:left="0"/>
        <w:outlineLvl w:val="1"/>
        <w:rPr>
          <w:rFonts w:ascii="Times New Roman" w:hAnsi="Times New Roman"/>
        </w:rPr>
      </w:pPr>
      <w:bookmarkStart w:id="20" w:name="_Toc136255933"/>
      <w:r>
        <w:rPr>
          <w:rFonts w:cs="Times New Roman" w:ascii="Times New Roman" w:hAnsi="Times New Roman"/>
          <w:b/>
          <w:bCs/>
          <w:strike w:val="false"/>
          <w:dstrike w:val="false"/>
          <w:color w:val="000000"/>
          <w:spacing w:val="1"/>
          <w:sz w:val="30"/>
          <w:szCs w:val="30"/>
        </w:rPr>
        <w:t xml:space="preserve">VII. Ветераны боевых действий </w:t>
      </w:r>
      <w:r>
        <w:rPr>
          <w:rFonts w:eastAsia="Calibri" w:cs="Times New Roman" w:ascii="Times New Roman" w:hAnsi="Times New Roman"/>
          <w:b/>
          <w:bCs/>
          <w:strike w:val="false"/>
          <w:dstrike w:val="false"/>
          <w:color w:val="000000"/>
          <w:spacing w:val="1"/>
          <w:sz w:val="30"/>
          <w:szCs w:val="30"/>
          <w:lang w:eastAsia="en-US"/>
        </w:rPr>
        <w:t>имеют право на:</w:t>
      </w:r>
      <w:bookmarkEnd w:id="20"/>
      <w:r>
        <w:rPr>
          <w:rFonts w:cs="Times New Roman" w:ascii="Times New Roman" w:hAnsi="Times New Roman"/>
          <w:b/>
          <w:bCs/>
          <w:strike w:val="false"/>
          <w:dstrike w:val="false"/>
          <w:color w:val="000000"/>
          <w:spacing w:val="1"/>
          <w:szCs w:val="28"/>
        </w:rPr>
        <w:t xml:space="preserve"> </w:t>
      </w:r>
    </w:p>
    <w:p>
      <w:pPr>
        <w:pStyle w:val="BodyText"/>
        <w:numPr>
          <w:ilvl w:val="0"/>
          <w:numId w:val="0"/>
        </w:numPr>
        <w:ind w:firstLine="709" w:left="0"/>
        <w:outlineLvl w:val="2"/>
        <w:rPr>
          <w:rFonts w:ascii="Times New Roman" w:hAnsi="Times New Roman"/>
        </w:rPr>
      </w:pPr>
      <w:bookmarkStart w:id="21" w:name="_Toc136255934"/>
      <w:r>
        <w:rPr>
          <w:rFonts w:cs="Times New Roman" w:ascii="Times New Roman" w:hAnsi="Times New Roman"/>
          <w:b/>
          <w:bCs/>
          <w:strike w:val="false"/>
          <w:dstrike w:val="false"/>
          <w:color w:val="000000"/>
          <w:spacing w:val="1"/>
          <w:szCs w:val="28"/>
        </w:rPr>
        <w:t>1. Ежемесячную денежную выплату.</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 xml:space="preserve">Размер составляет </w:t>
      </w:r>
      <w:r>
        <w:rPr>
          <w:rFonts w:eastAsia="Calibri" w:cs="Times New Roman" w:ascii="Times New Roman" w:hAnsi="Times New Roman"/>
          <w:b w:val="false"/>
          <w:bCs w:val="false"/>
          <w:strike w:val="false"/>
          <w:dstrike w:val="false"/>
          <w:color w:val="000000"/>
          <w:spacing w:val="1"/>
          <w:kern w:val="0"/>
          <w:sz w:val="28"/>
          <w:szCs w:val="28"/>
          <w:shd w:fill="auto" w:val="clear"/>
          <w:lang w:val="ru-RU" w:eastAsia="en-US" w:bidi="ru-RU"/>
        </w:rPr>
        <w:t>4 582,04</w:t>
      </w:r>
      <w:r>
        <w:rPr>
          <w:rFonts w:eastAsia="Calibri" w:cs="Times New Roman" w:ascii="Times New Roman" w:hAnsi="Times New Roman"/>
          <w:b w:val="false"/>
          <w:bCs w:val="false"/>
          <w:strike w:val="false"/>
          <w:dstrike w:val="false"/>
          <w:color w:val="000000"/>
          <w:spacing w:val="1"/>
          <w:szCs w:val="28"/>
          <w:shd w:fill="auto" w:val="clear"/>
          <w:lang w:eastAsia="en-US"/>
        </w:rPr>
        <w:t xml:space="preserve"> рублей.</w:t>
      </w:r>
    </w:p>
    <w:p>
      <w:pPr>
        <w:pStyle w:val="ListParagraph"/>
        <w:suppressLineNumbers/>
        <w:tabs>
          <w:tab w:val="clear" w:pos="720"/>
          <w:tab w:val="left" w:pos="993" w:leader="none"/>
        </w:tabs>
        <w:spacing w:before="0" w:after="0"/>
        <w:ind w:firstLine="709" w:left="0"/>
        <w:contextualSpacing/>
        <w:jc w:val="both"/>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w:t>
      </w:r>
      <w:r>
        <w:rPr>
          <w:rFonts w:cs="Times New Roman" w:ascii="Times New Roman" w:hAnsi="Times New Roman"/>
          <w:bCs/>
          <w:i/>
          <w:iCs/>
          <w:strike w:val="false"/>
          <w:dstrike w:val="false"/>
          <w:color w:val="000000"/>
          <w:spacing w:val="1"/>
          <w:szCs w:val="28"/>
        </w:rPr>
        <w:t>.</w:t>
      </w:r>
    </w:p>
    <w:p>
      <w:pPr>
        <w:pStyle w:val="BodyText"/>
        <w:numPr>
          <w:ilvl w:val="0"/>
          <w:numId w:val="0"/>
        </w:numPr>
        <w:ind w:firstLine="709" w:left="0"/>
        <w:outlineLvl w:val="2"/>
        <w:rPr/>
      </w:pPr>
      <w:r>
        <w:rPr>
          <w:rStyle w:val="Hyperlink"/>
          <w:rFonts w:cs="Times New Roman" w:ascii="Times New Roman" w:hAnsi="Times New Roman"/>
          <w:b w:val="false"/>
          <w:bCs w:val="false"/>
          <w:i w:val="false"/>
          <w:iCs w:val="false"/>
          <w:strike w:val="false"/>
          <w:dstrike w:val="false"/>
          <w:color w:val="000000"/>
          <w:spacing w:val="1"/>
          <w:szCs w:val="28"/>
          <w:u w:val="none"/>
          <w:lang w:eastAsia="en-US"/>
        </w:rPr>
        <w:t xml:space="preserve">Адреса и номера телефонов клиентских служб Фонда пенсионного и социального страхования Российской Федерации расположены на сайте </w:t>
      </w:r>
      <w:r>
        <w:rPr>
          <w:rFonts w:cs="Times New Roman" w:ascii="Times New Roman" w:hAnsi="Times New Roman"/>
          <w:b w:val="false"/>
          <w:bCs w:val="false"/>
          <w:i w:val="false"/>
          <w:iCs w:val="false"/>
          <w:strike w:val="false"/>
          <w:dstrike w:val="false"/>
          <w:color w:val="000000"/>
          <w:spacing w:val="1"/>
          <w:szCs w:val="28"/>
          <w:lang w:eastAsia="en-US"/>
        </w:rPr>
        <w:t>https://pfr.gov.ru/</w:t>
      </w:r>
      <w:r>
        <w:rPr>
          <w:rStyle w:val="Hyperlink"/>
          <w:rFonts w:cs="Times New Roman" w:ascii="Times New Roman" w:hAnsi="Times New Roman"/>
          <w:b w:val="false"/>
          <w:bCs w:val="false"/>
          <w:i w:val="false"/>
          <w:iCs w:val="false"/>
          <w:strike w:val="false"/>
          <w:dstrike w:val="false"/>
          <w:color w:val="000000"/>
          <w:spacing w:val="1"/>
          <w:szCs w:val="28"/>
          <w:u w:val="none"/>
          <w:lang w:eastAsia="en-US"/>
        </w:rPr>
        <w:t>.</w:t>
      </w:r>
    </w:p>
    <w:p>
      <w:pPr>
        <w:pStyle w:val="BodyText"/>
        <w:numPr>
          <w:ilvl w:val="0"/>
          <w:numId w:val="0"/>
        </w:numPr>
        <w:ind w:firstLine="709" w:left="0"/>
        <w:outlineLvl w:val="2"/>
        <w:rPr/>
      </w:pPr>
      <w:r>
        <w:rPr>
          <w:rFonts w:cs="Times New Roman" w:ascii="Times New Roman" w:hAnsi="Times New Roman"/>
          <w:b/>
          <w:bCs/>
          <w:strike w:val="false"/>
          <w:dstrike w:val="false"/>
          <w:color w:val="000000"/>
          <w:spacing w:val="1"/>
          <w:szCs w:val="28"/>
          <w:shd w:fill="auto" w:val="clear"/>
        </w:rPr>
        <w:t>2. К</w:t>
      </w:r>
      <w:r>
        <w:rPr>
          <w:rFonts w:eastAsia="Times New Roman" w:cs="Times New Roman" w:ascii="Times New Roman" w:hAnsi="Times New Roman"/>
          <w:b/>
          <w:bCs/>
          <w:strike w:val="false"/>
          <w:dstrike w:val="false"/>
          <w:color w:val="000000"/>
          <w:spacing w:val="1"/>
          <w:szCs w:val="28"/>
          <w:shd w:fill="auto" w:val="clear"/>
          <w:lang w:bidi="ar-SA"/>
        </w:rPr>
        <w:t xml:space="preserve">омпенсацию расходов в размере 50 % на оплату жилого помещения </w:t>
      </w:r>
      <w:r>
        <w:rPr>
          <w:rStyle w:val="Blk"/>
          <w:rFonts w:eastAsia="Times New Roman" w:cs="Times New Roman" w:ascii="Times New Roman" w:hAnsi="Times New Roman"/>
          <w:b/>
          <w:bCs/>
          <w:strike w:val="false"/>
          <w:dstrike w:val="false"/>
          <w:color w:val="000000"/>
          <w:spacing w:val="1"/>
          <w:szCs w:val="28"/>
          <w:shd w:fill="auto" w:val="clear"/>
          <w:lang w:eastAsia="en-US" w:bidi="ar-SA"/>
        </w:rPr>
        <w:t>с учетом</w:t>
      </w:r>
      <w:r>
        <w:rPr>
          <w:rStyle w:val="Blk"/>
          <w:rFonts w:eastAsia="Times New Roman" w:cs="Times New Roman" w:ascii="Times New Roman" w:hAnsi="Times New Roman"/>
          <w:b w:val="false"/>
          <w:bCs/>
          <w:strike w:val="false"/>
          <w:dstrike w:val="false"/>
          <w:color w:val="000000"/>
          <w:spacing w:val="1"/>
          <w:szCs w:val="28"/>
          <w:shd w:fill="auto" w:val="clear"/>
          <w:lang w:eastAsia="en-US" w:bidi="ar-SA"/>
        </w:rPr>
        <w:t xml:space="preserve"> </w:t>
      </w:r>
      <w:r>
        <w:rPr>
          <w:rStyle w:val="Blk"/>
          <w:rFonts w:eastAsia="Times New Roman" w:cs="Times New Roman" w:ascii="Times New Roman" w:hAnsi="Times New Roman"/>
          <w:b/>
          <w:bCs/>
          <w:strike w:val="false"/>
          <w:dstrike w:val="false"/>
          <w:color w:val="000000"/>
          <w:spacing w:val="1"/>
          <w:szCs w:val="28"/>
          <w:shd w:fill="auto" w:val="clear"/>
          <w:lang w:eastAsia="en-US" w:bidi="ar-SA"/>
        </w:rPr>
        <w:t xml:space="preserve">членов семей, совместно с ними проживающим, </w:t>
      </w:r>
      <w:r>
        <w:rPr>
          <w:rFonts w:eastAsia="Times New Roman" w:cs="Times New Roman" w:ascii="Times New Roman" w:hAnsi="Times New Roman"/>
          <w:b/>
          <w:bCs/>
          <w:strike w:val="false"/>
          <w:dstrike w:val="false"/>
          <w:color w:val="000000"/>
          <w:spacing w:val="1"/>
          <w:szCs w:val="28"/>
          <w:shd w:fill="auto" w:val="clear"/>
          <w:lang w:bidi="ar-SA"/>
        </w:rPr>
        <w:t>и коммунальных услуг.</w:t>
      </w:r>
      <w:bookmarkEnd w:id="21"/>
    </w:p>
    <w:p>
      <w:pPr>
        <w:pStyle w:val="BodyText"/>
        <w:ind w:firstLine="709"/>
        <w:rPr>
          <w:highlight w:val="none"/>
          <w:shd w:fill="auto" w:val="clear"/>
        </w:rPr>
      </w:pPr>
      <w:r>
        <w:rPr>
          <w:rFonts w:cs="Times New Roman" w:ascii="Times New Roman" w:hAnsi="Times New Roman"/>
          <w:bCs/>
          <w:strike w:val="false"/>
          <w:dstrike w:val="false"/>
          <w:color w:val="000000"/>
          <w:spacing w:val="1"/>
          <w:szCs w:val="28"/>
          <w:shd w:fill="auto" w:val="clear"/>
        </w:rPr>
        <w:t>Размер компенсации рассчитывается индивидуально,</w:t>
      </w:r>
      <w:r>
        <w:rPr>
          <w:rFonts w:cs="Times New Roman" w:ascii="Times New Roman" w:hAnsi="Times New Roman"/>
          <w:b/>
          <w:bCs/>
          <w:strike w:val="false"/>
          <w:dstrike w:val="false"/>
          <w:color w:val="000000"/>
          <w:spacing w:val="1"/>
          <w:szCs w:val="28"/>
          <w:shd w:fill="auto" w:val="clear"/>
        </w:rPr>
        <w:t xml:space="preserve"> </w:t>
      </w:r>
      <w:r>
        <w:rPr>
          <w:rFonts w:cs="Times New Roman" w:ascii="Times New Roman" w:hAnsi="Times New Roman"/>
          <w:b w:val="false"/>
          <w:bCs w:val="false"/>
          <w:strike w:val="false"/>
          <w:dstrike w:val="false"/>
          <w:color w:val="000000"/>
          <w:spacing w:val="1"/>
          <w:szCs w:val="28"/>
          <w:shd w:fill="auto" w:val="clear"/>
        </w:rPr>
        <w:t>на основании:</w:t>
      </w:r>
    </w:p>
    <w:p>
      <w:pPr>
        <w:pStyle w:val="BodyText"/>
        <w:ind w:firstLine="709"/>
        <w:rPr/>
      </w:pPr>
      <w:r>
        <w:rPr>
          <w:rStyle w:val="Hyperlink"/>
          <w:rFonts w:cs="Times New Roman" w:ascii="Times New Roman" w:hAnsi="Times New Roman"/>
          <w:b w:val="false"/>
          <w:bCs w:val="false"/>
          <w:strike w:val="false"/>
          <w:dstrike w:val="false"/>
          <w:color w:val="000000"/>
          <w:szCs w:val="28"/>
          <w:u w:val="none"/>
          <w:shd w:fill="auto" w:val="clear"/>
        </w:rPr>
        <w:t>а) заявления, содержащего сведения о жилом п</w:t>
      </w:r>
      <w:r>
        <w:rPr>
          <w:rStyle w:val="Hyperlink"/>
          <w:rFonts w:cs="Times New Roman" w:ascii="Times New Roman" w:hAnsi="Times New Roman"/>
          <w:bCs/>
          <w:strike w:val="false"/>
          <w:dstrike w:val="false"/>
          <w:color w:val="000000"/>
          <w:szCs w:val="28"/>
          <w:u w:val="none"/>
          <w:shd w:fill="auto" w:val="clear"/>
        </w:rPr>
        <w:t>омещении, в котором заявитель зарегистрирован по месту жительства (пребывания) и в отношении которого претендует на получение компенсации (характеристика занимаемого жилого помещения, включая его общую площадь, наличие видов коммунальных услуг, поставщиков жилищно-коммунальных услуг с указанием лицевых счетов), о лицах, зарегистрированных в жилом помещении, родственных отношениях с заявителем;</w:t>
      </w:r>
    </w:p>
    <w:p>
      <w:pPr>
        <w:pStyle w:val="Normal"/>
        <w:widowControl w:val="false"/>
        <w:spacing w:lineRule="auto" w:line="360" w:before="0" w:after="0"/>
        <w:ind w:firstLine="709" w:left="0" w:right="0"/>
        <w:jc w:val="both"/>
        <w:rPr/>
      </w:pPr>
      <w:r>
        <w:rPr>
          <w:rStyle w:val="Hyperlink"/>
          <w:rFonts w:eastAsia="Times New Roman" w:cs="Times New Roman" w:ascii="Times New Roman" w:hAnsi="Times New Roman"/>
          <w:bCs/>
          <w:strike w:val="false"/>
          <w:dstrike w:val="false"/>
          <w:color w:val="000000"/>
          <w:sz w:val="28"/>
          <w:szCs w:val="28"/>
          <w:u w:val="none"/>
          <w:shd w:fill="auto" w:val="clear"/>
          <w:lang w:eastAsia="ru-RU"/>
        </w:rPr>
        <w:t>б) документа, подтверждающего правовые основания владения и пользования заявителем жилым помещением (в случае если сведения не содержатся в Единой государственном реестре недвижимости);</w:t>
      </w:r>
    </w:p>
    <w:p>
      <w:pPr>
        <w:pStyle w:val="Normal"/>
        <w:shd w:val="clear" w:color="auto" w:fill="FFFFFF"/>
        <w:ind w:firstLine="709"/>
        <w:jc w:val="both"/>
        <w:rPr/>
      </w:pPr>
      <w:r>
        <w:rPr>
          <w:rStyle w:val="Hyperlink"/>
          <w:rFonts w:cs="Times New Roman" w:ascii="Times New Roman" w:hAnsi="Times New Roman"/>
          <w:b w:val="false"/>
          <w:bCs w:val="false"/>
          <w:strike w:val="false"/>
          <w:dstrike w:val="false"/>
          <w:color w:val="000000"/>
          <w:u w:val="none"/>
          <w:shd w:fill="auto" w:val="clear"/>
        </w:rPr>
        <w:t>в)</w:t>
      </w:r>
      <w:r>
        <w:rPr>
          <w:rStyle w:val="Hyperlink"/>
          <w:rFonts w:cs="Times New Roman" w:ascii="Times New Roman" w:hAnsi="Times New Roman"/>
          <w:b/>
          <w:bCs/>
          <w:strike w:val="false"/>
          <w:dstrike w:val="false"/>
          <w:color w:val="000000"/>
          <w:u w:val="none"/>
          <w:shd w:fill="auto" w:val="clear"/>
        </w:rPr>
        <w:t> </w:t>
      </w:r>
      <w:r>
        <w:rPr>
          <w:rStyle w:val="Hyperlink"/>
          <w:rFonts w:cs="Times New Roman" w:ascii="Times New Roman" w:hAnsi="Times New Roman"/>
          <w:b w:val="false"/>
          <w:bCs w:val="false"/>
          <w:strike w:val="false"/>
          <w:dstrike w:val="false"/>
          <w:color w:val="000000"/>
          <w:u w:val="none"/>
          <w:shd w:fill="auto" w:val="clear"/>
        </w:rPr>
        <w:t>удостоверения ветерана боевых действий;</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w:t>
      </w:r>
      <w:r>
        <w:rPr>
          <w:rStyle w:val="Hyperlink"/>
          <w:rFonts w:cs="Times New Roman" w:ascii="Times New Roman" w:hAnsi="Times New Roman"/>
          <w:b/>
          <w:bCs/>
          <w:strike w:val="false"/>
          <w:dstrike w:val="false"/>
          <w:color w:val="000000"/>
          <w:szCs w:val="28"/>
          <w:u w:val="none"/>
          <w:shd w:fill="auto" w:val="clear"/>
        </w:rPr>
        <w:t> </w:t>
      </w:r>
      <w:r>
        <w:rPr>
          <w:rStyle w:val="Hyperlink"/>
          <w:rFonts w:cs="Times New Roman" w:ascii="Times New Roman" w:hAnsi="Times New Roman"/>
          <w:b w:val="false"/>
          <w:bCs w:val="false"/>
          <w:strike w:val="false"/>
          <w:dstrike w:val="false"/>
          <w:color w:val="000000"/>
          <w:szCs w:val="28"/>
          <w:u w:val="none"/>
          <w:shd w:fill="auto" w:val="clear"/>
        </w:rPr>
        <w:t>документа, удостоверяющего личность уполномоченного представителя,</w:t>
      </w:r>
      <w:r>
        <w:rPr>
          <w:rStyle w:val="Hyperlink"/>
          <w:rFonts w:cs="Times New Roman" w:ascii="Times New Roman" w:hAnsi="Times New Roman"/>
          <w:bCs/>
          <w:strike w:val="false"/>
          <w:dstrike w:val="false"/>
          <w:color w:val="000000"/>
          <w:szCs w:val="28"/>
          <w:u w:val="none"/>
          <w:shd w:fill="auto" w:val="clear"/>
        </w:rPr>
        <w:t xml:space="preserve"> и документ, подтверждающий полномочия действовать от имени заявителя (в случае обращении уполномоченного представителя);</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Заявитель вправе представить по собственной инициативе доку</w:t>
      </w:r>
      <w:r>
        <w:rPr>
          <w:rStyle w:val="Hyperlink"/>
          <w:rFonts w:cs="Times New Roman" w:ascii="Times New Roman" w:hAnsi="Times New Roman"/>
          <w:bCs/>
          <w:strike w:val="false"/>
          <w:dstrike w:val="false"/>
          <w:color w:val="000000"/>
          <w:szCs w:val="28"/>
          <w:u w:val="none"/>
          <w:shd w:fill="auto" w:val="clear"/>
        </w:rPr>
        <w:t>менты, подтверждающие правовые основания отнесения лиц, совместно проживающих с заявителем в жилом помещении, к членам его семьи (свидетельство о браке, свидетельство о рождении).</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Normal"/>
        <w:tabs>
          <w:tab w:val="clear" w:pos="720"/>
          <w:tab w:val="left" w:pos="7655" w:leader="none"/>
        </w:tabs>
        <w:spacing w:before="0" w:after="0"/>
        <w:ind w:firstLine="709"/>
        <w:contextualSpacing/>
        <w:jc w:val="both"/>
        <w:rPr/>
      </w:pPr>
      <w:bookmarkStart w:id="22" w:name="_Toc136255935"/>
      <w:bookmarkEnd w:id="22"/>
      <w:r>
        <w:rPr>
          <w:rStyle w:val="Hyperlink"/>
          <w:rFonts w:cs="Times New Roman" w:ascii="Times New Roman" w:hAnsi="Times New Roman"/>
          <w:b/>
          <w:bCs/>
          <w:i w:val="false"/>
          <w:strike w:val="false"/>
          <w:dstrike w:val="false"/>
          <w:color w:val="000000"/>
          <w:sz w:val="28"/>
          <w:szCs w:val="28"/>
          <w:u w:val="none"/>
          <w:lang w:eastAsia="en-US"/>
        </w:rPr>
        <w:t xml:space="preserve">3. Меру социальной поддержки граждан по газификации жилых домов. </w:t>
      </w:r>
    </w:p>
    <w:p>
      <w:pPr>
        <w:pStyle w:val="Normal"/>
        <w:tabs>
          <w:tab w:val="clear" w:pos="720"/>
          <w:tab w:val="left" w:pos="7655" w:leader="none"/>
        </w:tabs>
        <w:spacing w:before="0" w:after="0"/>
        <w:ind w:firstLine="709"/>
        <w:contextualSpacing/>
        <w:jc w:val="both"/>
        <w:rPr/>
      </w:pPr>
      <w:r>
        <w:rPr>
          <w:rStyle w:val="Hyperlink"/>
          <w:rFonts w:cs="Times New Roman" w:ascii="Times New Roman" w:hAnsi="Times New Roman"/>
          <w:b w:val="false"/>
          <w:bCs w:val="false"/>
          <w:i w:val="false"/>
          <w:strike w:val="false"/>
          <w:dstrike w:val="false"/>
          <w:color w:val="000000"/>
          <w:sz w:val="28"/>
          <w:szCs w:val="28"/>
          <w:u w:val="none"/>
          <w:lang w:eastAsia="en-US"/>
        </w:rPr>
        <w:t xml:space="preserve">Ветераны боевых действий, зарегистрированные по месту жительства в жилых домах, расположенных в населенных пунктах Приморского края, определенных в рамках газификации имеют право на меру социальной поддержки  по газификации жилых домов </w:t>
      </w:r>
      <w:r>
        <w:rPr>
          <w:rStyle w:val="Hyperlink"/>
          <w:rFonts w:cs="Times New Roman" w:ascii="Times New Roman" w:hAnsi="Times New Roman"/>
          <w:b w:val="false"/>
          <w:bCs w:val="false"/>
          <w:i w:val="false"/>
          <w:strike w:val="false"/>
          <w:dstrike w:val="false"/>
          <w:outline w:val="false"/>
          <w:shadow w:val="false"/>
          <w:color w:val="000000"/>
          <w:sz w:val="28"/>
          <w:szCs w:val="28"/>
          <w:u w:val="none"/>
          <w:em w:val="none"/>
          <w:lang w:eastAsia="en-US"/>
        </w:rPr>
        <w:t>в</w:t>
      </w:r>
      <w:r>
        <w:rPr>
          <w:rFonts w:ascii="Times New Roman" w:hAnsi="Times New Roman"/>
          <w:b w:val="false"/>
          <w:bCs w:val="false"/>
          <w:i w:val="false"/>
          <w:strike w:val="false"/>
          <w:dstrike w:val="false"/>
          <w:outline w:val="false"/>
          <w:shadow w:val="false"/>
          <w:sz w:val="28"/>
          <w:szCs w:val="28"/>
          <w:u w:val="none"/>
          <w:em w:val="none"/>
        </w:rPr>
        <w:t xml:space="preserve"> размере стоимости работ по подключению жилых домов к сетям газораспределения, но не более 380 700,00 рублей.</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
          <w:bCs/>
          <w:i w:val="false"/>
          <w:iCs w:val="false"/>
          <w:strike w:val="false"/>
          <w:dstrike w:val="false"/>
          <w:color w:val="000000"/>
          <w:spacing w:val="2"/>
          <w:szCs w:val="28"/>
          <w:lang w:eastAsia="en-US"/>
        </w:rPr>
        <w:t>Д</w:t>
      </w:r>
      <w:r>
        <w:rPr>
          <w:rFonts w:eastAsia="Calibri" w:cs="Times New Roman" w:ascii="Times New Roman" w:hAnsi="Times New Roman"/>
          <w:b w:val="false"/>
          <w:bCs w:val="false"/>
          <w:i w:val="false"/>
          <w:iCs w:val="false"/>
          <w:strike w:val="false"/>
          <w:dstrike w:val="false"/>
          <w:color w:val="000000"/>
          <w:spacing w:val="2"/>
          <w:szCs w:val="28"/>
          <w:lang w:eastAsia="en-US"/>
        </w:rPr>
        <w:t>окументы, необх</w:t>
      </w:r>
      <w:r>
        <w:rPr>
          <w:rFonts w:eastAsia="Calibri" w:cs="Times New Roman" w:ascii="Times New Roman" w:hAnsi="Times New Roman"/>
          <w:b w:val="false"/>
          <w:bCs w:val="false"/>
          <w:i w:val="false"/>
          <w:iCs w:val="false"/>
          <w:strike w:val="false"/>
          <w:dstrike w:val="false"/>
          <w:color w:val="000000"/>
          <w:spacing w:val="2"/>
          <w:kern w:val="0"/>
          <w:sz w:val="28"/>
          <w:szCs w:val="28"/>
          <w:lang w:val="ru-RU" w:eastAsia="en-US" w:bidi="ru-RU"/>
        </w:rPr>
        <w:t>о</w:t>
      </w:r>
      <w:r>
        <w:rPr>
          <w:rFonts w:eastAsia="Calibri" w:cs="Times New Roman" w:ascii="Times New Roman" w:hAnsi="Times New Roman"/>
          <w:b w:val="false"/>
          <w:bCs w:val="false"/>
          <w:i w:val="false"/>
          <w:iCs w:val="false"/>
          <w:strike w:val="false"/>
          <w:dstrike w:val="false"/>
          <w:color w:val="000000"/>
          <w:spacing w:val="2"/>
          <w:szCs w:val="28"/>
          <w:lang w:eastAsia="en-US"/>
        </w:rPr>
        <w:t>димые для предоставления меры социальной поддержки:</w:t>
      </w:r>
    </w:p>
    <w:p>
      <w:pPr>
        <w:pStyle w:val="BodyText"/>
        <w:ind w:firstLine="709"/>
        <w:rPr/>
      </w:pPr>
      <w:r>
        <w:rPr>
          <w:rStyle w:val="Hyperlink"/>
          <w:rFonts w:cs="Times New Roman" w:ascii="Times New Roman" w:hAnsi="Times New Roman"/>
          <w:b w:val="false"/>
          <w:bCs w:val="false"/>
          <w:strike w:val="false"/>
          <w:dstrike w:val="false"/>
          <w:color w:val="000000"/>
          <w:szCs w:val="28"/>
          <w:u w:val="none"/>
        </w:rPr>
        <w:t xml:space="preserve">а) заявление; </w:t>
      </w:r>
    </w:p>
    <w:p>
      <w:pPr>
        <w:pStyle w:val="BodyText"/>
        <w:ind w:firstLine="709"/>
        <w:rPr/>
      </w:pPr>
      <w:r>
        <w:rPr>
          <w:rStyle w:val="Hyperlink"/>
          <w:rFonts w:cs="Times New Roman" w:ascii="Times New Roman" w:hAnsi="Times New Roman"/>
          <w:b w:val="false"/>
          <w:bCs w:val="false"/>
          <w:strike w:val="false"/>
          <w:dstrike w:val="false"/>
          <w:color w:val="000000"/>
          <w:szCs w:val="28"/>
          <w:u w:val="none"/>
        </w:rPr>
        <w:t xml:space="preserve">б) документ, удостоверяющий личность заявителя (в случае обращении </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заявителя</w:t>
      </w:r>
      <w:r>
        <w:rPr>
          <w:rStyle w:val="Hyperlink"/>
          <w:rFonts w:cs="Times New Roman" w:ascii="Times New Roman" w:hAnsi="Times New Roman"/>
          <w:b w:val="false"/>
          <w:bCs w:val="false"/>
          <w:strike w:val="false"/>
          <w:dstrike w:val="false"/>
          <w:color w:val="000000"/>
          <w:szCs w:val="28"/>
          <w:u w:val="none"/>
        </w:rPr>
        <w:t>);</w:t>
      </w:r>
    </w:p>
    <w:p>
      <w:pPr>
        <w:pStyle w:val="BodyText"/>
        <w:ind w:firstLine="709"/>
        <w:rPr/>
      </w:pPr>
      <w:r>
        <w:rPr>
          <w:rStyle w:val="Hyperlink"/>
          <w:rFonts w:cs="Times New Roman" w:ascii="Times New Roman" w:hAnsi="Times New Roman"/>
          <w:b w:val="false"/>
          <w:bCs w:val="false"/>
          <w:strike w:val="false"/>
          <w:dstrike w:val="false"/>
          <w:color w:val="000000"/>
          <w:szCs w:val="28"/>
          <w:u w:val="none"/>
        </w:rPr>
        <w:t>в) документ, удостоверяющий личность уполномоченного представителя, и документ, подтверждающий полномочия действовать от имени заявителя (в случае обращении уполномоченного представителя);</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lang w:eastAsia="en-US"/>
        </w:rPr>
        <w:t>г) удостоверение ветерана боевых действий;</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lang w:eastAsia="en-US"/>
        </w:rPr>
        <w:t>д)документ, подтверждающий право собственности на жилой дом;</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lang w:eastAsia="en-US"/>
        </w:rPr>
        <w:t>е) согласие на обработку персональных данных лиц, совместно зарегистрированных с заявителем.</w:t>
      </w:r>
    </w:p>
    <w:p>
      <w:pPr>
        <w:pStyle w:val="Normal"/>
        <w:tabs>
          <w:tab w:val="clear" w:pos="720"/>
          <w:tab w:val="left" w:pos="7655" w:leader="none"/>
        </w:tabs>
        <w:spacing w:before="0" w:after="0"/>
        <w:ind w:firstLine="709"/>
        <w:contextualSpacing/>
        <w:jc w:val="both"/>
        <w:rPr/>
      </w:pPr>
      <w:r>
        <w:rPr>
          <w:rStyle w:val="Hyperlink"/>
          <w:rFonts w:eastAsia="Calibri" w:cs="Times New Roman" w:ascii="Times New Roman" w:hAnsi="Times New Roman"/>
          <w:b w:val="false"/>
          <w:bCs/>
          <w:i/>
          <w:iCs/>
          <w:strike w:val="false"/>
          <w:dstrike w:val="false"/>
          <w:color w:val="000000"/>
          <w:spacing w:val="2"/>
          <w:sz w:val="28"/>
          <w:szCs w:val="28"/>
          <w:u w:val="none"/>
          <w:lang w:eastAsia="en-US"/>
        </w:rPr>
        <w:t>Предоставляется по линии социальной защиты населения.</w:t>
      </w:r>
    </w:p>
    <w:p>
      <w:pPr>
        <w:pStyle w:val="Normal"/>
        <w:tabs>
          <w:tab w:val="clear" w:pos="720"/>
          <w:tab w:val="left" w:pos="7655" w:leader="none"/>
        </w:tabs>
        <w:spacing w:before="0" w:after="0"/>
        <w:ind w:firstLine="709"/>
        <w:contextualSpacing/>
        <w:jc w:val="both"/>
        <w:rPr/>
      </w:pPr>
      <w:r>
        <w:rPr>
          <w:rStyle w:val="Hyperlink"/>
          <w:rFonts w:cs="Times New Roman" w:ascii="Times New Roman" w:hAnsi="Times New Roman"/>
          <w:b w:val="false"/>
          <w:bCs/>
          <w:i w:val="false"/>
          <w:strike w:val="false"/>
          <w:dstrike w:val="false"/>
          <w:color w:val="000000"/>
          <w:spacing w:val="1"/>
          <w:sz w:val="28"/>
          <w:szCs w:val="28"/>
          <w:u w:val="none"/>
          <w:lang w:eastAsia="en-US"/>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 w:val="false"/>
          <w:bCs/>
          <w:i w:val="false"/>
          <w:strike w:val="false"/>
          <w:dstrike w:val="false"/>
          <w:color w:val="000000"/>
          <w:sz w:val="28"/>
          <w:szCs w:val="28"/>
          <w:u w:val="none"/>
          <w:lang w:eastAsia="en-US"/>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b w:val="false"/>
          <w:bCs w:val="false"/>
          <w:i w:val="false"/>
          <w:strike w:val="false"/>
          <w:dstrike w:val="false"/>
          <w:color w:val="000000"/>
          <w:spacing w:val="2"/>
          <w:sz w:val="28"/>
          <w:szCs w:val="28"/>
          <w:u w:val="none"/>
          <w:lang w:eastAsia="ar-SA"/>
        </w:rPr>
        <w:t xml:space="preserve">информация о которых размещена в информационно-телекоммуникационной сети Интернет на официальном сайте </w:t>
      </w:r>
      <w:r>
        <w:rPr>
          <w:rFonts w:eastAsia="Arial" w:cs="Times New Roman" w:ascii="Times New Roman" w:hAnsi="Times New Roman"/>
          <w:b w:val="false"/>
          <w:bCs w:val="false"/>
          <w:i w:val="false"/>
          <w:strike w:val="false"/>
          <w:dstrike w:val="false"/>
          <w:color w:val="000000"/>
          <w:spacing w:val="2"/>
          <w:sz w:val="28"/>
          <w:szCs w:val="28"/>
          <w:lang w:eastAsia="ar-SA"/>
        </w:rPr>
        <w:t>www.mfc-25.ru</w:t>
      </w:r>
      <w:r>
        <w:rPr>
          <w:rStyle w:val="Hyperlink"/>
          <w:rFonts w:eastAsia="Arial" w:cs="Times New Roman" w:ascii="Times New Roman" w:hAnsi="Times New Roman"/>
          <w:b w:val="false"/>
          <w:bCs w:val="false"/>
          <w:i w:val="false"/>
          <w:strike w:val="false"/>
          <w:dstrike w:val="false"/>
          <w:color w:val="000000"/>
          <w:spacing w:val="2"/>
          <w:sz w:val="28"/>
          <w:szCs w:val="28"/>
          <w:lang w:eastAsia="ar-SA"/>
        </w:rPr>
        <w:t>.</w:t>
      </w:r>
    </w:p>
    <w:p>
      <w:pPr>
        <w:pStyle w:val="Normal"/>
        <w:tabs>
          <w:tab w:val="clear" w:pos="720"/>
          <w:tab w:val="left" w:pos="7655" w:leader="none"/>
        </w:tabs>
        <w:spacing w:lineRule="auto" w:line="360" w:before="0" w:after="0"/>
        <w:ind w:firstLine="709"/>
        <w:contextualSpacing/>
        <w:jc w:val="both"/>
        <w:rPr/>
      </w:pPr>
      <w:r>
        <w:rPr>
          <w:rStyle w:val="Hyperlink"/>
          <w:rFonts w:eastAsia="Arial" w:cs="Times New Roman" w:ascii="Times New Roman" w:hAnsi="Times New Roman"/>
          <w:b/>
          <w:bCs/>
          <w:i w:val="false"/>
          <w:strike w:val="false"/>
          <w:dstrike w:val="false"/>
          <w:color w:val="000000"/>
          <w:spacing w:val="2"/>
          <w:sz w:val="28"/>
          <w:szCs w:val="28"/>
          <w:u w:val="none"/>
          <w:lang w:eastAsia="ar-SA"/>
        </w:rPr>
        <w:t>4.</w:t>
      </w:r>
      <w:r>
        <w:rPr>
          <w:rStyle w:val="Hyperlink"/>
          <w:rFonts w:eastAsia="Arial" w:cs="Arial" w:ascii="Times New Roman" w:hAnsi="Times New Roman" w:cstheme="minorBidi" w:eastAsiaTheme="minorEastAsia"/>
          <w:b/>
          <w:bCs/>
          <w:i w:val="false"/>
          <w:strike w:val="false"/>
          <w:dstrike w:val="false"/>
          <w:color w:val="000000"/>
          <w:spacing w:val="2"/>
          <w:kern w:val="0"/>
          <w:sz w:val="28"/>
          <w:szCs w:val="28"/>
          <w:u w:val="none"/>
          <w:lang w:val="ru-RU" w:eastAsia="ru-RU" w:bidi="ar-SA"/>
        </w:rPr>
        <w:t> </w:t>
      </w:r>
      <w:r>
        <w:rPr>
          <w:rStyle w:val="Hyperlink"/>
          <w:rFonts w:eastAsia="Arial" w:cs="Arial" w:ascii="Times New Roman" w:hAnsi="Times New Roman" w:cstheme="minorBidi" w:eastAsiaTheme="minorEastAsia"/>
          <w:b/>
          <w:bCs/>
          <w:i w:val="false"/>
          <w:strike w:val="false"/>
          <w:dstrike w:val="false"/>
          <w:color w:val="000000"/>
          <w:spacing w:val="2"/>
          <w:sz w:val="28"/>
          <w:szCs w:val="28"/>
          <w:u w:val="none"/>
          <w:lang w:eastAsia="ar-SA" w:bidi="ar-SA"/>
        </w:rPr>
        <w:t>Компенсаци</w:t>
      </w:r>
      <w:r>
        <w:rPr>
          <w:rStyle w:val="Hyperlink"/>
          <w:rFonts w:eastAsia="Arial" w:cs="Arial" w:ascii="Times New Roman" w:hAnsi="Times New Roman" w:cstheme="minorBidi" w:eastAsiaTheme="minorEastAsia"/>
          <w:b/>
          <w:bCs/>
          <w:i w:val="false"/>
          <w:strike w:val="false"/>
          <w:dstrike w:val="false"/>
          <w:color w:val="000000"/>
          <w:spacing w:val="2"/>
          <w:kern w:val="0"/>
          <w:sz w:val="28"/>
          <w:szCs w:val="28"/>
          <w:u w:val="none"/>
          <w:lang w:val="ru-RU" w:eastAsia="ar-SA" w:bidi="ar-SA"/>
        </w:rPr>
        <w:t>ю</w:t>
      </w:r>
      <w:r>
        <w:rPr>
          <w:rStyle w:val="Hyperlink"/>
          <w:rFonts w:eastAsia="Arial" w:cs="Arial" w:ascii="Times New Roman" w:hAnsi="Times New Roman" w:cstheme="minorBidi" w:eastAsiaTheme="minorEastAsia"/>
          <w:b/>
          <w:bCs/>
          <w:i w:val="false"/>
          <w:strike w:val="false"/>
          <w:dstrike w:val="false"/>
          <w:color w:val="000000"/>
          <w:spacing w:val="2"/>
          <w:sz w:val="28"/>
          <w:szCs w:val="28"/>
          <w:u w:val="none"/>
          <w:lang w:eastAsia="ar-SA" w:bidi="ar-SA"/>
        </w:rPr>
        <w:t xml:space="preserve"> за проезд.</w:t>
      </w:r>
    </w:p>
    <w:p>
      <w:pPr>
        <w:pStyle w:val="Normal"/>
        <w:spacing w:lineRule="auto" w:line="360" w:before="0" w:after="0"/>
        <w:ind w:firstLine="567"/>
        <w:contextualSpacing/>
        <w:jc w:val="both"/>
        <w:rPr>
          <w:rFonts w:ascii="Times New Roman" w:hAnsi="Times New Roman"/>
        </w:rPr>
      </w:pPr>
      <w:r>
        <w:rPr>
          <w:rFonts w:ascii="Times New Roman" w:hAnsi="Times New Roman"/>
          <w:strike w:val="false"/>
          <w:dstrike w:val="false"/>
          <w:sz w:val="28"/>
          <w:szCs w:val="28"/>
        </w:rPr>
        <w:t>в</w:t>
      </w:r>
      <w:r>
        <w:rPr>
          <w:rFonts w:ascii="Times New Roman" w:hAnsi="Times New Roman"/>
          <w:strike w:val="false"/>
          <w:dstrike w:val="false"/>
          <w:spacing w:val="1"/>
          <w:sz w:val="28"/>
          <w:szCs w:val="28"/>
        </w:rPr>
        <w:t xml:space="preserve"> </w:t>
      </w:r>
      <w:r>
        <w:rPr>
          <w:rFonts w:ascii="Times New Roman" w:hAnsi="Times New Roman"/>
          <w:strike w:val="false"/>
          <w:dstrike w:val="false"/>
          <w:sz w:val="28"/>
          <w:szCs w:val="28"/>
        </w:rPr>
        <w:t>размере</w:t>
      </w:r>
      <w:r>
        <w:rPr>
          <w:rFonts w:ascii="Times New Roman" w:hAnsi="Times New Roman"/>
          <w:strike w:val="false"/>
          <w:dstrike w:val="false"/>
          <w:spacing w:val="1"/>
          <w:sz w:val="28"/>
          <w:szCs w:val="28"/>
        </w:rPr>
        <w:t xml:space="preserve"> </w:t>
      </w:r>
      <w:r>
        <w:rPr>
          <w:rFonts w:ascii="Times New Roman" w:hAnsi="Times New Roman"/>
          <w:b w:val="false"/>
          <w:bCs w:val="false"/>
          <w:strike w:val="false"/>
          <w:dstrike w:val="false"/>
          <w:sz w:val="28"/>
          <w:szCs w:val="28"/>
        </w:rPr>
        <w:t>50%</w:t>
      </w:r>
      <w:r>
        <w:rPr>
          <w:rFonts w:ascii="Times New Roman" w:hAnsi="Times New Roman"/>
          <w:b w:val="false"/>
          <w:bCs w:val="false"/>
          <w:strike w:val="false"/>
          <w:dstrike w:val="false"/>
          <w:spacing w:val="1"/>
          <w:sz w:val="28"/>
          <w:szCs w:val="28"/>
        </w:rPr>
        <w:t xml:space="preserve"> </w:t>
      </w:r>
      <w:r>
        <w:rPr>
          <w:rFonts w:ascii="Times New Roman" w:hAnsi="Times New Roman"/>
          <w:b w:val="false"/>
          <w:bCs w:val="false"/>
          <w:strike w:val="false"/>
          <w:dstrike w:val="false"/>
          <w:sz w:val="28"/>
          <w:szCs w:val="28"/>
          <w:lang w:eastAsia="zh-CN"/>
        </w:rPr>
        <w:t xml:space="preserve">стоимости билета на </w:t>
      </w:r>
      <w:r>
        <w:rPr>
          <w:rFonts w:ascii="Times New Roman" w:hAnsi="Times New Roman"/>
          <w:strike w:val="false"/>
          <w:dstrike w:val="false"/>
          <w:sz w:val="28"/>
          <w:szCs w:val="28"/>
          <w:lang w:eastAsia="zh-CN"/>
        </w:rPr>
        <w:t>проезд на автомобильном транспорте общего пользования в междугородном сообщении в пределах территории Приморского края при использовании разового билета с фиксированной датой и временем отправления и водном транспорте общего пользования в пределах территории Приморского края;</w:t>
      </w:r>
    </w:p>
    <w:p>
      <w:pPr>
        <w:pStyle w:val="Normal"/>
        <w:spacing w:lineRule="auto" w:line="360" w:before="0" w:after="0"/>
        <w:ind w:firstLine="567"/>
        <w:contextualSpacing/>
        <w:jc w:val="both"/>
        <w:rPr>
          <w:rFonts w:ascii="Times New Roman" w:hAnsi="Times New Roman"/>
        </w:rPr>
      </w:pPr>
      <w:r>
        <w:rPr>
          <w:rFonts w:ascii="Times New Roman" w:hAnsi="Times New Roman"/>
          <w:strike w:val="false"/>
          <w:dstrike w:val="false"/>
          <w:sz w:val="28"/>
          <w:szCs w:val="28"/>
          <w:lang w:eastAsia="zh-CN"/>
        </w:rPr>
        <w:t xml:space="preserve">в размере </w:t>
      </w:r>
      <w:r>
        <w:rPr>
          <w:rFonts w:ascii="Times New Roman" w:hAnsi="Times New Roman"/>
          <w:b w:val="false"/>
          <w:bCs w:val="false"/>
          <w:strike w:val="false"/>
          <w:dstrike w:val="false"/>
          <w:sz w:val="28"/>
          <w:szCs w:val="28"/>
          <w:lang w:eastAsia="zh-CN"/>
        </w:rPr>
        <w:t>50% стоимости билета</w:t>
      </w:r>
      <w:r>
        <w:rPr>
          <w:rFonts w:ascii="Times New Roman" w:hAnsi="Times New Roman"/>
          <w:strike w:val="false"/>
          <w:dstrike w:val="false"/>
          <w:sz w:val="28"/>
          <w:szCs w:val="28"/>
          <w:lang w:eastAsia="zh-CN"/>
        </w:rPr>
        <w:t xml:space="preserve"> на проезд на автомобильном транспорте общего пользования в городском и пригородном сообщении в пределах территории Приморского края при использовании билета длительного пользования, предоставляющего право на неограниченное количество поездок в течение указанного срока действия;</w:t>
      </w:r>
    </w:p>
    <w:p>
      <w:pPr>
        <w:pStyle w:val="Normal"/>
        <w:widowControl w:val="false"/>
        <w:tabs>
          <w:tab w:val="clear" w:pos="720"/>
          <w:tab w:val="left" w:pos="709" w:leader="none"/>
        </w:tabs>
        <w:spacing w:lineRule="auto" w:line="360" w:before="0" w:after="0"/>
        <w:ind w:firstLine="567"/>
        <w:contextualSpacing/>
        <w:jc w:val="both"/>
        <w:rPr>
          <w:rFonts w:ascii="Times New Roman" w:hAnsi="Times New Roman"/>
        </w:rPr>
      </w:pPr>
      <w:r>
        <w:rPr>
          <w:rFonts w:ascii="Times New Roman" w:hAnsi="Times New Roman"/>
          <w:strike w:val="false"/>
          <w:dstrike w:val="false"/>
          <w:sz w:val="28"/>
          <w:szCs w:val="28"/>
          <w:lang w:eastAsia="zh-CN"/>
        </w:rPr>
        <w:t xml:space="preserve">в размере </w:t>
      </w:r>
      <w:r>
        <w:rPr>
          <w:rFonts w:ascii="Times New Roman" w:hAnsi="Times New Roman"/>
          <w:b w:val="false"/>
          <w:bCs w:val="false"/>
          <w:strike w:val="false"/>
          <w:dstrike w:val="false"/>
          <w:sz w:val="28"/>
          <w:szCs w:val="28"/>
          <w:lang w:eastAsia="zh-CN"/>
        </w:rPr>
        <w:t xml:space="preserve">50% стоимости билета </w:t>
      </w:r>
      <w:r>
        <w:rPr>
          <w:rFonts w:ascii="Times New Roman" w:hAnsi="Times New Roman"/>
          <w:strike w:val="false"/>
          <w:dstrike w:val="false"/>
          <w:sz w:val="28"/>
          <w:szCs w:val="28"/>
          <w:lang w:eastAsia="zh-CN"/>
        </w:rPr>
        <w:t>на проезд на автомобильном транспорте общего пользования в пригородном сообщении в пределах территории Приморского края при использовании билета длительного пользования на проезд в пригородном сообщении, предоставляющего право на фиксированное количество поездок в течение указанного срока действия;</w:t>
      </w:r>
    </w:p>
    <w:p>
      <w:pPr>
        <w:pStyle w:val="Normal"/>
        <w:widowControl w:val="false"/>
        <w:tabs>
          <w:tab w:val="clear" w:pos="720"/>
          <w:tab w:val="left" w:pos="709" w:leader="none"/>
          <w:tab w:val="left" w:pos="3420" w:leader="none"/>
        </w:tabs>
        <w:spacing w:lineRule="auto" w:line="360" w:before="0" w:after="0"/>
        <w:ind w:firstLine="567"/>
        <w:contextualSpacing/>
        <w:jc w:val="both"/>
        <w:rPr/>
      </w:pPr>
      <w:r>
        <w:rPr>
          <w:rStyle w:val="Hyperlink"/>
          <w:rFonts w:eastAsia="Arial" w:cs="Times New Roman" w:ascii="Times New Roman" w:hAnsi="Times New Roman"/>
          <w:b w:val="false"/>
          <w:bCs w:val="false"/>
          <w:i w:val="false"/>
          <w:strike w:val="false"/>
          <w:dstrike w:val="false"/>
          <w:color w:val="000000"/>
          <w:spacing w:val="2"/>
          <w:sz w:val="28"/>
          <w:szCs w:val="28"/>
          <w:u w:val="none"/>
          <w:lang w:eastAsia="ar-SA"/>
        </w:rPr>
        <w:t xml:space="preserve">в размере 50% </w:t>
      </w:r>
      <w:r>
        <w:rPr>
          <w:rStyle w:val="Hyperlink"/>
          <w:rFonts w:eastAsia="Arial" w:cs="Times New Roman" w:ascii="Times New Roman" w:hAnsi="Times New Roman"/>
          <w:b w:val="false"/>
          <w:bCs w:val="false"/>
          <w:i w:val="false"/>
          <w:strike w:val="false"/>
          <w:dstrike w:val="false"/>
          <w:color w:val="000000"/>
          <w:spacing w:val="-6"/>
          <w:sz w:val="28"/>
          <w:szCs w:val="28"/>
          <w:u w:val="none"/>
          <w:lang w:eastAsia="ar-SA"/>
        </w:rPr>
        <w:t xml:space="preserve">стоимости билета на проезд на воздушном транспорте, приобретенного по социальному тарифу на перевозки пассажиров воздушным транспортом на местных авиалиниях, включая местности Приморского края, приравненные к районам Крайнего Севера </w:t>
      </w:r>
      <w:r>
        <w:rPr>
          <w:rStyle w:val="Hyperlink"/>
          <w:rFonts w:eastAsia="Times New Roman" w:cs="Times New Roman" w:ascii="Times New Roman" w:hAnsi="Times New Roman"/>
          <w:b w:val="false"/>
          <w:bCs w:val="false"/>
          <w:i w:val="false"/>
          <w:strike w:val="false"/>
          <w:dstrike w:val="false"/>
          <w:color w:val="000000"/>
          <w:spacing w:val="-6"/>
          <w:sz w:val="28"/>
          <w:szCs w:val="28"/>
          <w:u w:val="none"/>
          <w:lang w:eastAsia="ar-SA"/>
        </w:rPr>
        <w:t>(в отношении лиц, постоянно проживающих на территориях Дальнегорского городского округа, Дальнереченского городского округа, Дальнереченского муниципального района, Кавалеровского муниципального округа, Красноармейского муниципального округа, Лазовского муниципального округа, Ольгинского муниципального округа, Пожарского муниципального округа, Тернейского муниципального округа);</w:t>
      </w:r>
    </w:p>
    <w:p>
      <w:pPr>
        <w:pStyle w:val="Normal"/>
        <w:widowControl w:val="false"/>
        <w:tabs>
          <w:tab w:val="clear" w:pos="720"/>
          <w:tab w:val="left" w:pos="709" w:leader="none"/>
          <w:tab w:val="left" w:pos="3420" w:leader="none"/>
        </w:tabs>
        <w:suppressAutoHyphens w:val="true"/>
        <w:bidi w:val="0"/>
        <w:spacing w:lineRule="auto" w:line="360" w:before="0" w:after="0"/>
        <w:ind w:firstLine="737" w:left="0" w:right="0"/>
        <w:contextualSpacing/>
        <w:jc w:val="both"/>
        <w:rPr/>
      </w:pPr>
      <w:r>
        <w:rPr>
          <w:rStyle w:val="Hyperlink"/>
          <w:rFonts w:eastAsia="Arial" w:cs="Times New Roman" w:ascii="Times New Roman" w:hAnsi="Times New Roman"/>
          <w:b w:val="false"/>
          <w:bCs w:val="false"/>
          <w:i w:val="false"/>
          <w:strike w:val="false"/>
          <w:dstrike w:val="false"/>
          <w:color w:val="000000"/>
          <w:spacing w:val="-6"/>
          <w:sz w:val="28"/>
          <w:szCs w:val="28"/>
          <w:u w:val="none"/>
          <w:lang w:eastAsia="ar-SA"/>
        </w:rPr>
        <w:t>Совокупный размер вышеперечисленных компенсационных</w:t>
      </w:r>
      <w:r>
        <w:rPr>
          <w:rStyle w:val="Hyperlink"/>
          <w:rFonts w:eastAsia="Arial" w:cs="Times New Roman" w:ascii="Times New Roman" w:hAnsi="Times New Roman"/>
          <w:b w:val="false"/>
          <w:bCs w:val="false"/>
          <w:i w:val="false"/>
          <w:strike w:val="false"/>
          <w:dstrike w:val="false"/>
          <w:color w:val="000000"/>
          <w:spacing w:val="2"/>
          <w:sz w:val="28"/>
          <w:szCs w:val="28"/>
          <w:u w:val="none"/>
          <w:lang w:eastAsia="ar-SA"/>
        </w:rPr>
        <w:t xml:space="preserve"> и денежной</w:t>
      </w:r>
      <w:r>
        <w:rPr>
          <w:rStyle w:val="Hyperlink"/>
          <w:rFonts w:eastAsia="Arial" w:cs="Times New Roman" w:ascii="Times New Roman" w:hAnsi="Times New Roman"/>
          <w:b w:val="false"/>
          <w:bCs w:val="false"/>
          <w:i w:val="false"/>
          <w:strike w:val="false"/>
          <w:dstrike w:val="false"/>
          <w:color w:val="000000"/>
          <w:spacing w:val="-6"/>
          <w:sz w:val="28"/>
          <w:szCs w:val="28"/>
          <w:u w:val="none"/>
          <w:lang w:eastAsia="ar-SA"/>
        </w:rPr>
        <w:t xml:space="preserve"> выплат за проезд не может превышать 20 000 рублей в год. Для лиц, постоянно проживающих на территориях, приравненных к районам Крайнего Севера, – не более 30 000 рублей в год.</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Arial" w:cs="Times New Roman" w:ascii="Times New Roman" w:hAnsi="Times New Roman"/>
          <w:b w:val="false"/>
          <w:bCs/>
          <w:i w:val="false"/>
          <w:strike w:val="false"/>
          <w:dstrike w:val="false"/>
          <w:color w:val="000000"/>
          <w:spacing w:val="1"/>
          <w:sz w:val="28"/>
          <w:szCs w:val="28"/>
          <w:u w:val="none"/>
          <w:lang w:eastAsia="ar-SA"/>
        </w:rPr>
        <w:t xml:space="preserve">Размер компенсации за проезд рассчитывается индивидуально, </w:t>
      </w:r>
      <w:r>
        <w:rPr>
          <w:rStyle w:val="Hyperlink"/>
          <w:rFonts w:eastAsia="Arial" w:cs="Times New Roman" w:ascii="Times New Roman" w:hAnsi="Times New Roman"/>
          <w:b w:val="false"/>
          <w:bCs w:val="false"/>
          <w:i w:val="false"/>
          <w:strike w:val="false"/>
          <w:dstrike w:val="false"/>
          <w:color w:val="000000"/>
          <w:spacing w:val="1"/>
          <w:sz w:val="28"/>
          <w:szCs w:val="28"/>
          <w:u w:val="none"/>
          <w:lang w:eastAsia="ar-SA"/>
        </w:rPr>
        <w:t>на основании:</w:t>
      </w:r>
    </w:p>
    <w:p>
      <w:pPr>
        <w:pStyle w:val="BodyText"/>
        <w:spacing w:lineRule="auto" w:line="360"/>
        <w:ind w:firstLine="709"/>
        <w:rPr/>
      </w:pPr>
      <w:r>
        <w:rPr>
          <w:rStyle w:val="Hyperlink"/>
          <w:rFonts w:cs="Times New Roman" w:ascii="Times New Roman" w:hAnsi="Times New Roman"/>
          <w:b w:val="false"/>
          <w:bCs w:val="false"/>
          <w:strike w:val="false"/>
          <w:dstrike w:val="false"/>
          <w:color w:val="000000"/>
          <w:szCs w:val="28"/>
          <w:u w:val="none"/>
        </w:rPr>
        <w:t xml:space="preserve">а) заявления; </w:t>
      </w:r>
    </w:p>
    <w:p>
      <w:pPr>
        <w:pStyle w:val="BodyText"/>
        <w:spacing w:lineRule="auto" w:line="360"/>
        <w:ind w:firstLine="709"/>
        <w:rPr/>
      </w:pPr>
      <w:r>
        <w:rPr>
          <w:rStyle w:val="Hyperlink"/>
          <w:rFonts w:cs="Times New Roman" w:ascii="Times New Roman" w:hAnsi="Times New Roman"/>
          <w:b w:val="false"/>
          <w:bCs w:val="false"/>
          <w:strike w:val="false"/>
          <w:dstrike w:val="false"/>
          <w:color w:val="000000"/>
          <w:szCs w:val="28"/>
          <w:u w:val="none"/>
        </w:rPr>
        <w:t xml:space="preserve">б) документа, удостоверяющего личность заявителя (в случае обращении </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заявителя</w:t>
      </w:r>
      <w:r>
        <w:rPr>
          <w:rStyle w:val="Hyperlink"/>
          <w:rFonts w:cs="Times New Roman" w:ascii="Times New Roman" w:hAnsi="Times New Roman"/>
          <w:b w:val="false"/>
          <w:bCs w:val="false"/>
          <w:strike w:val="false"/>
          <w:dstrike w:val="false"/>
          <w:color w:val="000000"/>
          <w:szCs w:val="28"/>
          <w:u w:val="none"/>
        </w:rPr>
        <w:t>);</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Arial" w:cs="Times New Roman" w:ascii="Times New Roman" w:hAnsi="Times New Roman"/>
          <w:b w:val="false"/>
          <w:bCs w:val="false"/>
          <w:i w:val="false"/>
          <w:strike w:val="false"/>
          <w:dstrike w:val="false"/>
          <w:color w:val="000000"/>
          <w:spacing w:val="1"/>
          <w:sz w:val="28"/>
          <w:szCs w:val="28"/>
          <w:u w:val="none"/>
          <w:lang w:eastAsia="ar-SA"/>
        </w:rPr>
        <w:t>в) документа, удостоверяющего личность уполномоченного представителя, и документ, подтверждающий полномочия действовать от имени заявителя (в случае обращении уполномоченного представителя);</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Arial" w:cs="Times New Roman" w:ascii="Times New Roman" w:hAnsi="Times New Roman"/>
          <w:b w:val="false"/>
          <w:bCs w:val="false"/>
          <w:i w:val="false"/>
          <w:strike w:val="false"/>
          <w:dstrike w:val="false"/>
          <w:color w:val="000000"/>
          <w:spacing w:val="1"/>
          <w:sz w:val="28"/>
          <w:szCs w:val="28"/>
          <w:u w:val="none"/>
          <w:lang w:eastAsia="ar-SA"/>
        </w:rPr>
        <w:t>г) проездных билетов на проезд в городском (абонемент), пригородном (абонемент и билет на фиксированное количество поездок) и междугороднем (разовый билет) транспорте (автобусы троллейбусы, трамваи, фуникулер, катера, паромы);</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Times New Roman" w:cs="Times New Roman" w:ascii="Times New Roman" w:hAnsi="Times New Roman"/>
          <w:b w:val="false"/>
          <w:bCs w:val="false"/>
          <w:i w:val="false"/>
          <w:strike w:val="false"/>
          <w:dstrike w:val="false"/>
          <w:color w:val="000000"/>
          <w:spacing w:val="-6"/>
          <w:sz w:val="28"/>
          <w:szCs w:val="28"/>
          <w:u w:val="none"/>
          <w:lang w:eastAsia="ar-SA"/>
        </w:rPr>
        <w:t>д) документа с указанием реквизитов счета заявителя, открыт</w:t>
      </w:r>
      <w:r>
        <w:rPr>
          <w:rStyle w:val="Hyperlink"/>
          <w:rFonts w:eastAsia="Times New Roman" w:cs="Times New Roman" w:ascii="Times New Roman" w:hAnsi="Times New Roman"/>
          <w:b w:val="false"/>
          <w:bCs w:val="false"/>
          <w:i w:val="false"/>
          <w:strike w:val="false"/>
          <w:dstrike w:val="false"/>
          <w:color w:val="000000"/>
          <w:spacing w:val="-6"/>
          <w:kern w:val="0"/>
          <w:sz w:val="28"/>
          <w:szCs w:val="28"/>
          <w:u w:val="none"/>
          <w:lang w:val="ru-RU" w:eastAsia="ar-SA" w:bidi="ru-RU"/>
        </w:rPr>
        <w:t xml:space="preserve">ого </w:t>
      </w:r>
      <w:r>
        <w:rPr>
          <w:rStyle w:val="Hyperlink"/>
          <w:rFonts w:eastAsia="Times New Roman" w:cs="Times New Roman" w:ascii="Times New Roman" w:hAnsi="Times New Roman"/>
          <w:b w:val="false"/>
          <w:bCs w:val="false"/>
          <w:i w:val="false"/>
          <w:strike w:val="false"/>
          <w:dstrike w:val="false"/>
          <w:color w:val="000000"/>
          <w:spacing w:val="-6"/>
          <w:sz w:val="28"/>
          <w:szCs w:val="28"/>
          <w:u w:val="none"/>
          <w:lang w:eastAsia="ar-SA"/>
        </w:rPr>
        <w:t>в кредитной организации, и реквизитов кредитной организации (в случае если заявителем выбран способ получения компенсации через кредитную организацию);</w:t>
      </w:r>
    </w:p>
    <w:p>
      <w:pPr>
        <w:pStyle w:val="Normal"/>
        <w:widowControl w:val="false"/>
        <w:tabs>
          <w:tab w:val="clear" w:pos="720"/>
          <w:tab w:val="left" w:pos="7655" w:leader="none"/>
        </w:tabs>
        <w:spacing w:lineRule="auto" w:line="360" w:before="0" w:after="0"/>
        <w:ind w:firstLine="709"/>
        <w:contextualSpacing/>
        <w:jc w:val="both"/>
        <w:rPr/>
      </w:pPr>
      <w:r>
        <w:rPr>
          <w:rStyle w:val="Hyperlink"/>
          <w:rFonts w:eastAsia="Times New Roman" w:cs="Times New Roman" w:ascii="Times New Roman" w:hAnsi="Times New Roman"/>
          <w:b w:val="false"/>
          <w:bCs/>
          <w:i w:val="false"/>
          <w:strike w:val="false"/>
          <w:dstrike w:val="false"/>
          <w:color w:val="000000"/>
          <w:spacing w:val="1"/>
          <w:sz w:val="28"/>
          <w:szCs w:val="28"/>
          <w:u w:val="none"/>
          <w:lang w:eastAsia="en-US"/>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eastAsia="Times New Roman" w:cs="Times New Roman" w:ascii="Times New Roman" w:hAnsi="Times New Roman"/>
          <w:b w:val="false"/>
          <w:bCs/>
          <w:i w:val="false"/>
          <w:strike w:val="false"/>
          <w:dstrike w:val="false"/>
          <w:color w:val="000000"/>
          <w:spacing w:val="-6"/>
          <w:sz w:val="28"/>
          <w:szCs w:val="28"/>
          <w:u w:val="none"/>
          <w:lang w:eastAsia="en-US"/>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b w:val="false"/>
          <w:bCs w:val="false"/>
          <w:i w:val="false"/>
          <w:strike w:val="false"/>
          <w:dstrike w:val="false"/>
          <w:color w:val="000000"/>
          <w:spacing w:val="2"/>
          <w:sz w:val="28"/>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b w:val="false"/>
          <w:bCs w:val="false"/>
          <w:i w:val="false"/>
          <w:strike w:val="false"/>
          <w:dstrike w:val="false"/>
          <w:color w:val="000000"/>
          <w:spacing w:val="2"/>
          <w:sz w:val="28"/>
          <w:szCs w:val="28"/>
          <w:lang w:eastAsia="ar-SA"/>
        </w:rPr>
        <w:t>www.mfc-25.ru.</w:t>
      </w:r>
    </w:p>
    <w:p>
      <w:pPr>
        <w:pStyle w:val="BodyText"/>
        <w:numPr>
          <w:ilvl w:val="0"/>
          <w:numId w:val="0"/>
        </w:numPr>
        <w:tabs>
          <w:tab w:val="clear" w:pos="720"/>
          <w:tab w:val="left" w:pos="993" w:leader="none"/>
        </w:tabs>
        <w:ind w:firstLine="709" w:left="0"/>
        <w:outlineLvl w:val="1"/>
        <w:rPr>
          <w:highlight w:val="none"/>
          <w:shd w:fill="auto" w:val="clear"/>
        </w:rPr>
      </w:pPr>
      <w:bookmarkStart w:id="23" w:name="_Toc136255936"/>
      <w:r>
        <w:rPr>
          <w:rFonts w:cs="Times New Roman" w:ascii="Times New Roman" w:hAnsi="Times New Roman"/>
          <w:b/>
          <w:bCs/>
          <w:strike w:val="false"/>
          <w:dstrike w:val="false"/>
          <w:color w:val="000000"/>
          <w:spacing w:val="1"/>
          <w:sz w:val="30"/>
          <w:szCs w:val="30"/>
          <w:shd w:fill="auto" w:val="clear"/>
        </w:rPr>
        <w:t>VIII. Лица, награжденные званием «Герой России», имеют право на</w:t>
      </w:r>
      <w:r>
        <w:rPr>
          <w:rFonts w:eastAsia="Calibri" w:cs="Times New Roman" w:ascii="Times New Roman" w:hAnsi="Times New Roman"/>
          <w:strike w:val="false"/>
          <w:dstrike w:val="false"/>
          <w:color w:val="000000"/>
          <w:spacing w:val="1"/>
          <w:sz w:val="30"/>
          <w:szCs w:val="30"/>
          <w:shd w:fill="auto" w:val="clear"/>
          <w:lang w:eastAsia="en-US"/>
        </w:rPr>
        <w:t>:</w:t>
      </w:r>
      <w:bookmarkEnd w:id="23"/>
    </w:p>
    <w:p>
      <w:pPr>
        <w:pStyle w:val="ListParagraph"/>
        <w:numPr>
          <w:ilvl w:val="0"/>
          <w:numId w:val="0"/>
        </w:numPr>
        <w:tabs>
          <w:tab w:val="clear" w:pos="720"/>
          <w:tab w:val="left" w:pos="993" w:leader="none"/>
        </w:tabs>
        <w:spacing w:before="0" w:after="0"/>
        <w:ind w:firstLine="709" w:left="0"/>
        <w:contextualSpacing/>
        <w:jc w:val="both"/>
        <w:outlineLvl w:val="2"/>
        <w:rPr>
          <w:highlight w:val="none"/>
          <w:shd w:fill="auto" w:val="clear"/>
        </w:rPr>
      </w:pPr>
      <w:bookmarkStart w:id="24" w:name="_Toc136255937"/>
      <w:r>
        <w:rPr>
          <w:rFonts w:cs="Times New Roman" w:ascii="Times New Roman" w:hAnsi="Times New Roman"/>
          <w:b/>
          <w:bCs/>
          <w:strike w:val="false"/>
          <w:dstrike w:val="false"/>
          <w:color w:val="000000"/>
          <w:spacing w:val="1"/>
          <w:szCs w:val="28"/>
          <w:shd w:fill="auto" w:val="clear"/>
        </w:rPr>
        <w:t>1. Ежемесячную денежную выплату.</w:t>
      </w:r>
      <w:bookmarkEnd w:id="24"/>
    </w:p>
    <w:p>
      <w:pPr>
        <w:pStyle w:val="ListParagraph"/>
        <w:tabs>
          <w:tab w:val="clear" w:pos="720"/>
          <w:tab w:val="left" w:pos="993" w:leader="none"/>
        </w:tabs>
        <w:spacing w:before="0" w:after="0"/>
        <w:ind w:firstLine="709" w:left="0"/>
        <w:contextualSpacing/>
        <w:jc w:val="both"/>
        <w:rPr>
          <w:highlight w:val="none"/>
          <w:shd w:fill="auto" w:val="clear"/>
        </w:rPr>
      </w:pPr>
      <w:r>
        <w:rPr>
          <w:rFonts w:cs="Times New Roman" w:ascii="Times New Roman" w:hAnsi="Times New Roman"/>
          <w:b w:val="false"/>
          <w:bCs w:val="false"/>
          <w:strike w:val="false"/>
          <w:dstrike w:val="false"/>
          <w:color w:val="000000"/>
          <w:spacing w:val="1"/>
          <w:szCs w:val="28"/>
          <w:shd w:fill="auto" w:val="clear"/>
        </w:rPr>
        <w:t>Размер составляет 98 194,28 рублей.</w:t>
      </w:r>
    </w:p>
    <w:p>
      <w:pPr>
        <w:pStyle w:val="ListParagraph"/>
        <w:suppressLineNumbers/>
        <w:tabs>
          <w:tab w:val="clear" w:pos="720"/>
          <w:tab w:val="left" w:pos="993" w:leader="none"/>
        </w:tabs>
        <w:spacing w:before="0" w:after="0"/>
        <w:ind w:firstLine="709" w:left="0"/>
        <w:contextualSpacing/>
        <w:jc w:val="both"/>
        <w:rPr>
          <w:highlight w:val="none"/>
          <w:shd w:fill="auto" w:val="clear"/>
        </w:rPr>
      </w:pPr>
      <w:r>
        <w:rPr>
          <w:rFonts w:cs="Times New Roman" w:ascii="Times New Roman" w:hAnsi="Times New Roman"/>
          <w:i/>
          <w:iCs/>
          <w:strike w:val="false"/>
          <w:dstrike w:val="false"/>
          <w:color w:val="000000"/>
          <w:spacing w:val="1"/>
          <w:szCs w:val="28"/>
          <w:shd w:fill="auto" w:val="clear"/>
        </w:rPr>
        <w:t>Представляетс</w:t>
      </w:r>
      <w:r>
        <w:rPr>
          <w:rFonts w:cs="Times New Roman" w:ascii="Times New Roman" w:hAnsi="Times New Roman"/>
          <w:i/>
          <w:iCs/>
          <w:strike w:val="false"/>
          <w:dstrike w:val="false"/>
          <w:color w:val="000000"/>
          <w:spacing w:val="1"/>
          <w:shd w:fill="auto" w:val="clear"/>
        </w:rPr>
        <w:t xml:space="preserve">я </w:t>
      </w:r>
      <w:r>
        <w:rPr>
          <w:rFonts w:cs="Times New Roman" w:ascii="Times New Roman" w:hAnsi="Times New Roman"/>
          <w:i/>
          <w:iCs/>
          <w:strike w:val="false"/>
          <w:dstrike w:val="false"/>
          <w:color w:val="000000"/>
          <w:spacing w:val="1"/>
          <w:shd w:fill="auto" w:val="clear"/>
          <w:lang w:bidi="ar-SA"/>
        </w:rPr>
        <w:t>Ф</w:t>
      </w:r>
      <w:r>
        <w:rPr>
          <w:rFonts w:cs="Times New Roman" w:ascii="Times New Roman" w:hAnsi="Times New Roman"/>
          <w:i/>
          <w:iCs/>
          <w:strike w:val="false"/>
          <w:dstrike w:val="false"/>
          <w:color w:val="000000"/>
          <w:spacing w:val="1"/>
          <w:shd w:fill="auto" w:val="clear"/>
        </w:rPr>
        <w:t>ондом пенсионного и социального страхования Российской Федерации.</w:t>
      </w:r>
    </w:p>
    <w:p>
      <w:pPr>
        <w:pStyle w:val="BodyText"/>
        <w:tabs>
          <w:tab w:val="clear" w:pos="720"/>
          <w:tab w:val="left" w:pos="993" w:leader="none"/>
        </w:tabs>
        <w:ind w:firstLine="709"/>
        <w:rPr/>
      </w:pPr>
      <w:r>
        <w:rPr>
          <w:rStyle w:val="Hyperlink"/>
          <w:rFonts w:cs="Times New Roman" w:ascii="Times New Roman" w:hAnsi="Times New Roman"/>
          <w:strike w:val="false"/>
          <w:dstrike w:val="false"/>
          <w:color w:val="000000"/>
          <w:u w:val="none"/>
          <w:lang w:eastAsia="en-US"/>
        </w:rPr>
        <w:t xml:space="preserve">Адреса и номера телефонов клиентских служб Фонда пенсионного и социального страхования Российской Федерации расположены на сайте </w:t>
      </w:r>
      <w:r>
        <w:rPr>
          <w:rFonts w:cs="Times New Roman" w:ascii="Times New Roman" w:hAnsi="Times New Roman"/>
          <w:strike w:val="false"/>
          <w:dstrike w:val="false"/>
          <w:color w:val="000000"/>
          <w:lang w:eastAsia="en-US"/>
        </w:rPr>
        <w:t>https://pfr.gov.ru/</w:t>
      </w:r>
      <w:r>
        <w:rPr>
          <w:rStyle w:val="Hyperlink"/>
          <w:rFonts w:cs="Times New Roman" w:ascii="Times New Roman" w:hAnsi="Times New Roman"/>
          <w:strike w:val="false"/>
          <w:dstrike w:val="false"/>
          <w:color w:val="000000"/>
          <w:u w:val="none"/>
          <w:lang w:eastAsia="en-US"/>
        </w:rPr>
        <w:t>.</w:t>
      </w:r>
    </w:p>
    <w:p>
      <w:pPr>
        <w:pStyle w:val="ListParagraph"/>
        <w:numPr>
          <w:ilvl w:val="0"/>
          <w:numId w:val="0"/>
        </w:numPr>
        <w:tabs>
          <w:tab w:val="clear" w:pos="720"/>
          <w:tab w:val="left" w:pos="993" w:leader="none"/>
        </w:tabs>
        <w:spacing w:before="0" w:after="0"/>
        <w:ind w:firstLine="709" w:left="0"/>
        <w:contextualSpacing/>
        <w:jc w:val="both"/>
        <w:outlineLvl w:val="2"/>
        <w:rPr>
          <w:rFonts w:ascii="Times New Roman" w:hAnsi="Times New Roman"/>
        </w:rPr>
      </w:pPr>
      <w:bookmarkStart w:id="25" w:name="_Toc136255938"/>
      <w:r>
        <w:rPr>
          <w:rFonts w:cs="Times New Roman" w:ascii="Times New Roman" w:hAnsi="Times New Roman"/>
          <w:b/>
          <w:bCs/>
          <w:strike w:val="false"/>
          <w:dstrike w:val="false"/>
          <w:color w:val="000000"/>
          <w:spacing w:val="1"/>
          <w:szCs w:val="28"/>
        </w:rPr>
        <w:t>2. Краев</w:t>
      </w:r>
      <w:r>
        <w:rPr>
          <w:rFonts w:eastAsia="Source Han Sans CN Regular" w:cs="Times New Roman" w:ascii="Times New Roman" w:hAnsi="Times New Roman"/>
          <w:b/>
          <w:bCs/>
          <w:strike w:val="false"/>
          <w:dstrike w:val="false"/>
          <w:color w:val="000000"/>
          <w:spacing w:val="1"/>
          <w:kern w:val="0"/>
          <w:sz w:val="28"/>
          <w:szCs w:val="28"/>
          <w:lang w:val="ru-RU" w:eastAsia="ru-RU" w:bidi="ru-RU"/>
        </w:rPr>
        <w:t>ую</w:t>
      </w:r>
      <w:r>
        <w:rPr>
          <w:rFonts w:cs="Times New Roman" w:ascii="Times New Roman" w:hAnsi="Times New Roman"/>
          <w:b/>
          <w:bCs/>
          <w:strike w:val="false"/>
          <w:dstrike w:val="false"/>
          <w:color w:val="000000"/>
          <w:spacing w:val="1"/>
          <w:szCs w:val="28"/>
        </w:rPr>
        <w:t xml:space="preserve"> денежную выплату.</w:t>
      </w:r>
      <w:bookmarkEnd w:id="25"/>
    </w:p>
    <w:p>
      <w:pPr>
        <w:pStyle w:val="ListParagraph"/>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b w:val="false"/>
          <w:bCs w:val="false"/>
          <w:strike w:val="false"/>
          <w:dstrike w:val="false"/>
          <w:color w:val="000000"/>
          <w:spacing w:val="1"/>
          <w:szCs w:val="28"/>
        </w:rPr>
        <w:t>Размер составляет 30 000 рублей ежемесячно.</w:t>
      </w:r>
    </w:p>
    <w:p>
      <w:pPr>
        <w:pStyle w:val="BodyText"/>
        <w:tabs>
          <w:tab w:val="clear" w:pos="720"/>
          <w:tab w:val="left" w:pos="993" w:leader="none"/>
        </w:tabs>
        <w:ind w:firstLine="709"/>
        <w:rPr/>
      </w:pPr>
      <w:r>
        <w:rPr>
          <w:rStyle w:val="Hyperlink"/>
          <w:rFonts w:cs="Times New Roman" w:ascii="Times New Roman" w:hAnsi="Times New Roman"/>
          <w:b w:val="false"/>
          <w:bCs w:val="false"/>
          <w:strike w:val="false"/>
          <w:dstrike w:val="false"/>
          <w:color w:val="000000"/>
          <w:szCs w:val="28"/>
          <w:u w:val="none"/>
        </w:rPr>
        <w:t>Выплата назначается на основании заявления и следующих документов:</w:t>
      </w:r>
    </w:p>
    <w:p>
      <w:pPr>
        <w:pStyle w:val="BodyText"/>
        <w:tabs>
          <w:tab w:val="clear" w:pos="720"/>
          <w:tab w:val="left" w:pos="993" w:leader="none"/>
        </w:tabs>
        <w:ind w:firstLine="709"/>
        <w:rPr/>
      </w:pPr>
      <w:r>
        <w:rPr>
          <w:rStyle w:val="Hyperlink"/>
          <w:rFonts w:cs="Times New Roman" w:ascii="Times New Roman" w:hAnsi="Times New Roman"/>
          <w:b w:val="false"/>
          <w:bCs w:val="false"/>
          <w:strike w:val="false"/>
          <w:dstrike w:val="false"/>
          <w:color w:val="000000"/>
          <w:szCs w:val="28"/>
          <w:u w:val="none"/>
        </w:rPr>
        <w:t>а) документа, удостоверяющ</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его</w:t>
      </w:r>
      <w:r>
        <w:rPr>
          <w:rStyle w:val="Hyperlink"/>
          <w:rFonts w:cs="Times New Roman" w:ascii="Times New Roman" w:hAnsi="Times New Roman"/>
          <w:b w:val="false"/>
          <w:bCs w:val="false"/>
          <w:strike w:val="false"/>
          <w:dstrike w:val="false"/>
          <w:color w:val="000000"/>
          <w:szCs w:val="28"/>
          <w:u w:val="none"/>
        </w:rPr>
        <w:t xml:space="preserve"> личность заявителя (паспорт гражданина Российской Федерации, в случае его отсутствия - временно</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го</w:t>
      </w:r>
      <w:r>
        <w:rPr>
          <w:rStyle w:val="Hyperlink"/>
          <w:rFonts w:cs="Times New Roman" w:ascii="Times New Roman" w:hAnsi="Times New Roman"/>
          <w:b w:val="false"/>
          <w:bCs w:val="false"/>
          <w:strike w:val="false"/>
          <w:dstrike w:val="false"/>
          <w:color w:val="000000"/>
          <w:szCs w:val="28"/>
          <w:u w:val="none"/>
        </w:rPr>
        <w:t xml:space="preserve"> удос</w:t>
      </w:r>
      <w:r>
        <w:rPr>
          <w:rStyle w:val="Hyperlink"/>
          <w:rFonts w:cs="Times New Roman" w:ascii="Times New Roman" w:hAnsi="Times New Roman"/>
          <w:bCs/>
          <w:strike w:val="false"/>
          <w:dstrike w:val="false"/>
          <w:color w:val="000000"/>
          <w:szCs w:val="28"/>
          <w:u w:val="none"/>
        </w:rPr>
        <w:t>товерения личности гражданина Российской Федерации);</w:t>
      </w:r>
    </w:p>
    <w:p>
      <w:pPr>
        <w:pStyle w:val="BodyText"/>
        <w:tabs>
          <w:tab w:val="clear" w:pos="720"/>
          <w:tab w:val="left" w:pos="993" w:leader="none"/>
        </w:tabs>
        <w:ind w:firstLine="709"/>
        <w:rPr/>
      </w:pPr>
      <w:r>
        <w:rPr>
          <w:rStyle w:val="Hyperlink"/>
          <w:rFonts w:cs="Times New Roman" w:ascii="Times New Roman" w:hAnsi="Times New Roman"/>
          <w:b w:val="false"/>
          <w:bCs w:val="false"/>
          <w:strike w:val="false"/>
          <w:dstrike w:val="false"/>
          <w:color w:val="000000"/>
          <w:szCs w:val="28"/>
          <w:u w:val="none"/>
        </w:rPr>
        <w:t>б) документа, подтверждающ</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его</w:t>
      </w:r>
      <w:r>
        <w:rPr>
          <w:rStyle w:val="Hyperlink"/>
          <w:rFonts w:cs="Times New Roman" w:ascii="Times New Roman" w:hAnsi="Times New Roman"/>
          <w:b w:val="false"/>
          <w:bCs w:val="false"/>
          <w:strike w:val="false"/>
          <w:dstrike w:val="false"/>
          <w:color w:val="000000"/>
          <w:szCs w:val="28"/>
          <w:u w:val="none"/>
        </w:rPr>
        <w:t xml:space="preserve"> присвоение звания Героя Российской</w:t>
      </w:r>
      <w:r>
        <w:rPr>
          <w:rStyle w:val="Hyperlink"/>
          <w:rFonts w:cs="Times New Roman" w:ascii="Times New Roman" w:hAnsi="Times New Roman"/>
          <w:b/>
          <w:bCs/>
          <w:strike w:val="false"/>
          <w:dstrike w:val="false"/>
          <w:color w:val="000000"/>
          <w:szCs w:val="28"/>
          <w:u w:val="none"/>
        </w:rPr>
        <w:t xml:space="preserve"> </w:t>
      </w:r>
      <w:r>
        <w:rPr>
          <w:rStyle w:val="Hyperlink"/>
          <w:rFonts w:cs="Times New Roman" w:ascii="Times New Roman" w:hAnsi="Times New Roman"/>
          <w:b w:val="false"/>
          <w:bCs w:val="false"/>
          <w:strike w:val="false"/>
          <w:dstrike w:val="false"/>
          <w:color w:val="000000"/>
          <w:szCs w:val="28"/>
          <w:u w:val="none"/>
        </w:rPr>
        <w:t>Федерации;</w:t>
      </w:r>
    </w:p>
    <w:p>
      <w:pPr>
        <w:pStyle w:val="BodyText"/>
        <w:tabs>
          <w:tab w:val="clear" w:pos="720"/>
          <w:tab w:val="left" w:pos="993" w:leader="none"/>
        </w:tabs>
        <w:ind w:firstLine="709"/>
        <w:rPr/>
      </w:pPr>
      <w:r>
        <w:rPr>
          <w:rStyle w:val="Hyperlink"/>
          <w:rFonts w:cs="Times New Roman" w:ascii="Times New Roman" w:hAnsi="Times New Roman"/>
          <w:b w:val="false"/>
          <w:bCs w:val="false"/>
          <w:strike w:val="false"/>
          <w:dstrike w:val="false"/>
          <w:color w:val="000000"/>
          <w:szCs w:val="28"/>
          <w:u w:val="none"/>
        </w:rPr>
        <w:t>в) решения суда об установлении юридического факта проживания на территории Приморского края (в случае отсутствия сведений, подтверждающих регистрацию заявителя по месту жительства на территории Приморского края);</w:t>
      </w:r>
    </w:p>
    <w:p>
      <w:pPr>
        <w:pStyle w:val="BodyText"/>
        <w:tabs>
          <w:tab w:val="clear" w:pos="720"/>
          <w:tab w:val="left" w:pos="993" w:leader="none"/>
        </w:tabs>
        <w:ind w:firstLine="709"/>
        <w:rPr/>
      </w:pPr>
      <w:r>
        <w:rPr>
          <w:rStyle w:val="Hyperlink"/>
          <w:rFonts w:cs="Times New Roman" w:ascii="Times New Roman" w:hAnsi="Times New Roman"/>
          <w:b w:val="false"/>
          <w:bCs w:val="false"/>
          <w:strike w:val="false"/>
          <w:dstrike w:val="false"/>
          <w:color w:val="000000"/>
          <w:szCs w:val="28"/>
          <w:u w:val="none"/>
        </w:rPr>
        <w:t>г) документа, удостоверяющ</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его</w:t>
      </w:r>
      <w:r>
        <w:rPr>
          <w:rStyle w:val="Hyperlink"/>
          <w:rFonts w:cs="Times New Roman" w:ascii="Times New Roman" w:hAnsi="Times New Roman"/>
          <w:b w:val="false"/>
          <w:bCs w:val="false"/>
          <w:strike w:val="false"/>
          <w:dstrike w:val="false"/>
          <w:color w:val="000000"/>
          <w:szCs w:val="28"/>
          <w:u w:val="none"/>
        </w:rPr>
        <w:t xml:space="preserve"> личность уполномоченного представителя, и документа, подт</w:t>
      </w:r>
      <w:r>
        <w:rPr>
          <w:rStyle w:val="Hyperlink"/>
          <w:rFonts w:cs="Times New Roman" w:ascii="Times New Roman" w:hAnsi="Times New Roman"/>
          <w:bCs/>
          <w:strike w:val="false"/>
          <w:dstrike w:val="false"/>
          <w:color w:val="000000"/>
          <w:szCs w:val="28"/>
          <w:u w:val="none"/>
        </w:rPr>
        <w:t>верждающ</w:t>
      </w:r>
      <w:r>
        <w:rPr>
          <w:rStyle w:val="Hyperlink"/>
          <w:rFonts w:eastAsia="Source Han Sans CN Regular" w:cs="Times New Roman" w:ascii="Times New Roman" w:hAnsi="Times New Roman"/>
          <w:bCs/>
          <w:strike w:val="false"/>
          <w:dstrike w:val="false"/>
          <w:color w:val="000000"/>
          <w:kern w:val="0"/>
          <w:sz w:val="28"/>
          <w:szCs w:val="28"/>
          <w:u w:val="none"/>
          <w:lang w:val="ru-RU" w:eastAsia="ru-RU" w:bidi="ru-RU"/>
        </w:rPr>
        <w:t>его</w:t>
      </w:r>
      <w:r>
        <w:rPr>
          <w:rStyle w:val="Hyperlink"/>
          <w:rFonts w:cs="Times New Roman" w:ascii="Times New Roman" w:hAnsi="Times New Roman"/>
          <w:bCs/>
          <w:strike w:val="false"/>
          <w:dstrike w:val="false"/>
          <w:color w:val="000000"/>
          <w:szCs w:val="28"/>
          <w:u w:val="none"/>
        </w:rPr>
        <w:t xml:space="preserve"> полномочия действовать от имени заявителя (в случае обращения уполномоченного представителя).</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ListParagraph"/>
        <w:numPr>
          <w:ilvl w:val="0"/>
          <w:numId w:val="0"/>
        </w:numPr>
        <w:tabs>
          <w:tab w:val="clear" w:pos="720"/>
          <w:tab w:val="left" w:pos="993" w:leader="none"/>
        </w:tabs>
        <w:spacing w:before="0" w:after="0"/>
        <w:ind w:firstLine="709" w:left="0"/>
        <w:contextualSpacing/>
        <w:jc w:val="both"/>
        <w:outlineLvl w:val="2"/>
        <w:rPr>
          <w:highlight w:val="none"/>
          <w:shd w:fill="auto" w:val="clear"/>
        </w:rPr>
      </w:pPr>
      <w:bookmarkStart w:id="26" w:name="_Toc136255939"/>
      <w:r>
        <w:rPr>
          <w:rFonts w:cs="Times New Roman" w:ascii="Times New Roman" w:hAnsi="Times New Roman"/>
          <w:b/>
          <w:bCs/>
          <w:strike w:val="false"/>
          <w:dstrike w:val="false"/>
          <w:color w:val="000000"/>
          <w:spacing w:val="1"/>
          <w:szCs w:val="28"/>
          <w:shd w:fill="auto" w:val="clear"/>
        </w:rPr>
        <w:t>3. </w:t>
      </w:r>
      <w:r>
        <w:rPr>
          <w:rFonts w:eastAsia="Arial" w:cs="Arial" w:ascii="Times New Roman" w:hAnsi="Times New Roman" w:cstheme="minorBidi" w:eastAsiaTheme="minorEastAsia"/>
          <w:b/>
          <w:bCs/>
          <w:iCs/>
          <w:strike w:val="false"/>
          <w:dstrike w:val="false"/>
          <w:color w:val="000000"/>
          <w:spacing w:val="1"/>
          <w:sz w:val="28"/>
          <w:szCs w:val="28"/>
          <w:shd w:fill="auto" w:val="clear"/>
          <w:lang w:bidi="ar-SA"/>
        </w:rPr>
        <w:t>Социальную выплату</w:t>
      </w:r>
      <w:r>
        <w:rPr>
          <w:rFonts w:cs="Times New Roman" w:ascii="Times New Roman" w:hAnsi="Times New Roman"/>
          <w:b/>
          <w:bCs/>
          <w:strike w:val="false"/>
          <w:dstrike w:val="false"/>
          <w:color w:val="000000"/>
          <w:spacing w:val="1"/>
          <w:szCs w:val="28"/>
          <w:shd w:fill="auto" w:val="clear"/>
        </w:rPr>
        <w:t xml:space="preserve"> на санаторно-курортное лечение.</w:t>
      </w:r>
      <w:bookmarkEnd w:id="26"/>
    </w:p>
    <w:p>
      <w:pPr>
        <w:pStyle w:val="ListParagraph"/>
        <w:tabs>
          <w:tab w:val="clear" w:pos="720"/>
          <w:tab w:val="left" w:pos="993" w:leader="none"/>
        </w:tabs>
        <w:spacing w:before="0" w:after="0"/>
        <w:ind w:firstLine="709" w:left="0"/>
        <w:contextualSpacing/>
        <w:jc w:val="both"/>
        <w:rPr>
          <w:highlight w:val="none"/>
          <w:shd w:fill="auto" w:val="clear"/>
        </w:rPr>
      </w:pPr>
      <w:r>
        <w:rPr>
          <w:rFonts w:cs="Times New Roman" w:ascii="Times New Roman" w:hAnsi="Times New Roman"/>
          <w:b w:val="false"/>
          <w:bCs w:val="false"/>
          <w:strike w:val="false"/>
          <w:dstrike w:val="false"/>
          <w:color w:val="000000"/>
          <w:spacing w:val="1"/>
          <w:szCs w:val="28"/>
          <w:shd w:fill="auto" w:val="clear"/>
        </w:rPr>
        <w:t>Размер составляе</w:t>
      </w:r>
      <w:r>
        <w:rPr>
          <w:rFonts w:cs="Times New Roman" w:ascii="Times New Roman" w:hAnsi="Times New Roman"/>
          <w:b w:val="false"/>
          <w:bCs w:val="false"/>
          <w:strike w:val="false"/>
          <w:dstrike w:val="false"/>
          <w:color w:val="000000"/>
          <w:spacing w:val="1"/>
          <w:shd w:fill="auto" w:val="clear"/>
        </w:rPr>
        <w:t>т от 84 175,00 рублей до 108 225,00 рублей в зависимости от продолжительности лечения (от 14 до 18 дней, предоставляется 1 раз в год).</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 w:val="false"/>
          <w:bCs/>
          <w:strike w:val="false"/>
          <w:dstrike w:val="false"/>
          <w:color w:val="000000"/>
          <w:spacing w:val="1"/>
          <w:szCs w:val="28"/>
          <w:u w:val="none"/>
          <w:shd w:fill="auto" w:val="clear"/>
        </w:rPr>
        <w:t xml:space="preserve">Выбор санаторно-курортной организации осуществляется заявителем самостоятельно из санаториев Приморского края.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Документы, необходимые для предоставления выплаты:</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а) заявление;</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 xml:space="preserve">б) паспорт гражданина Российской Федерации (в случае его отсутствия - временное удостоверение личности гражданина Российской Федерации) заявителя (в случае подачи заявления заявителем);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в) документ, удостоверяющий личность уполно</w:t>
      </w:r>
      <w:r>
        <w:rPr>
          <w:rStyle w:val="Hyperlink"/>
          <w:rFonts w:cs="Times New Roman" w:ascii="Times New Roman" w:hAnsi="Times New Roman"/>
          <w:bCs/>
          <w:strike w:val="false"/>
          <w:dstrike w:val="false"/>
          <w:color w:val="000000"/>
          <w:szCs w:val="28"/>
          <w:u w:val="none"/>
          <w:shd w:fill="auto" w:val="clear"/>
        </w:rPr>
        <w:t xml:space="preserve">моченного представителя заявителя, и документ, подтверждающий полномочия действовать от имени заявителя, оформленный в соответствии с требованиями, установленными законодательством (в случае представления заявления уполномоченным представителем);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w:t>
      </w:r>
      <w:r>
        <w:rPr>
          <w:rStyle w:val="Hyperlink"/>
          <w:rFonts w:cs="Times New Roman" w:ascii="Times New Roman" w:hAnsi="Times New Roman"/>
          <w:b/>
          <w:bCs/>
          <w:strike w:val="false"/>
          <w:dstrike w:val="false"/>
          <w:color w:val="000000"/>
          <w:szCs w:val="28"/>
          <w:u w:val="none"/>
          <w:shd w:fill="auto" w:val="clear"/>
        </w:rPr>
        <w:t> </w:t>
      </w:r>
      <w:r>
        <w:rPr>
          <w:rStyle w:val="Hyperlink"/>
          <w:rFonts w:cs="Times New Roman" w:ascii="Times New Roman" w:hAnsi="Times New Roman"/>
          <w:b w:val="false"/>
          <w:bCs w:val="false"/>
          <w:strike w:val="false"/>
          <w:dstrike w:val="false"/>
          <w:color w:val="000000"/>
          <w:szCs w:val="28"/>
          <w:u w:val="none"/>
          <w:shd w:fill="auto" w:val="clear"/>
        </w:rPr>
        <w:t>справка по форме № 070/у, утвержденн</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ой</w:t>
      </w:r>
      <w:r>
        <w:rPr>
          <w:rStyle w:val="Hyperlink"/>
          <w:rFonts w:cs="Times New Roman" w:ascii="Times New Roman" w:hAnsi="Times New Roman"/>
          <w:b w:val="false"/>
          <w:bCs w:val="false"/>
          <w:strike w:val="false"/>
          <w:dstrike w:val="false"/>
          <w:color w:val="000000"/>
          <w:szCs w:val="28"/>
          <w:u w:val="none"/>
          <w:shd w:fill="auto" w:val="clear"/>
        </w:rPr>
        <w:t xml:space="preserve">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Pr>
          <w:rStyle w:val="Hyperlink"/>
          <w:rFonts w:cs="Times New Roman" w:ascii="Times New Roman" w:hAnsi="Times New Roman"/>
          <w:bCs/>
          <w:strike w:val="false"/>
          <w:dstrike w:val="false"/>
          <w:color w:val="000000"/>
          <w:szCs w:val="28"/>
          <w:u w:val="none"/>
          <w:shd w:fill="auto" w:val="clear"/>
        </w:rPr>
        <w:t>.</w:t>
      </w:r>
    </w:p>
    <w:p>
      <w:pPr>
        <w:pStyle w:val="Normal"/>
        <w:shd w:val="clear" w:color="auto" w:fill="FFFFFF"/>
        <w:tabs>
          <w:tab w:val="clear" w:pos="720"/>
          <w:tab w:val="left" w:pos="0" w:leader="none"/>
          <w:tab w:val="left" w:pos="709" w:leader="none"/>
        </w:tabs>
        <w:ind w:firstLine="709"/>
        <w:jc w:val="both"/>
        <w:rPr>
          <w:highlight w:val="none"/>
          <w:shd w:fill="auto" w:val="clear"/>
        </w:rPr>
      </w:pPr>
      <w:r>
        <w:rPr>
          <w:rFonts w:eastAsia="Calibri" w:cs="Times New Roman" w:ascii="Times New Roman" w:hAnsi="Times New Roman"/>
          <w:bCs/>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ListParagraph"/>
        <w:numPr>
          <w:ilvl w:val="0"/>
          <w:numId w:val="0"/>
        </w:numPr>
        <w:tabs>
          <w:tab w:val="clear" w:pos="720"/>
          <w:tab w:val="left" w:pos="993" w:leader="none"/>
        </w:tabs>
        <w:spacing w:before="0" w:after="0"/>
        <w:ind w:firstLine="709" w:left="0"/>
        <w:contextualSpacing/>
        <w:jc w:val="both"/>
        <w:outlineLvl w:val="2"/>
        <w:rPr/>
      </w:pPr>
      <w:r>
        <w:rPr>
          <w:rStyle w:val="Blk"/>
          <w:rFonts w:eastAsia="Calibri" w:cs="Times New Roman" w:ascii="Times New Roman" w:hAnsi="Times New Roman"/>
          <w:b/>
          <w:bCs/>
          <w:i w:val="false"/>
          <w:iCs w:val="false"/>
          <w:strike w:val="false"/>
          <w:dstrike w:val="false"/>
          <w:color w:val="000000"/>
          <w:spacing w:val="1"/>
          <w:szCs w:val="28"/>
          <w:shd w:fill="auto" w:val="clear"/>
          <w:lang w:eastAsia="en-US"/>
        </w:rPr>
        <w:t>4</w:t>
      </w:r>
      <w:bookmarkStart w:id="27" w:name="_Toc136255939_Копия_1"/>
      <w:r>
        <w:rPr>
          <w:rStyle w:val="Blk"/>
          <w:rFonts w:eastAsia="Calibri" w:cs="Times New Roman" w:ascii="Times New Roman" w:hAnsi="Times New Roman"/>
          <w:b/>
          <w:bCs/>
          <w:i w:val="false"/>
          <w:iCs w:val="false"/>
          <w:strike w:val="false"/>
          <w:dstrike w:val="false"/>
          <w:color w:val="000000"/>
          <w:spacing w:val="1"/>
          <w:szCs w:val="28"/>
          <w:shd w:fill="auto" w:val="clear"/>
          <w:lang w:eastAsia="en-US"/>
        </w:rPr>
        <w:t>. Однократное предоставление денежной выплаты на приобретение жилого помещения на территории Приморского края.</w:t>
      </w:r>
      <w:bookmarkEnd w:id="27"/>
    </w:p>
    <w:p>
      <w:pPr>
        <w:pStyle w:val="Normal"/>
        <w:widowControl/>
        <w:suppressAutoHyphens w:val="true"/>
        <w:bidi w:val="0"/>
        <w:spacing w:lineRule="auto" w:line="360"/>
        <w:ind w:firstLine="737" w:left="0" w:right="0"/>
        <w:jc w:val="both"/>
        <w:rPr>
          <w:highlight w:val="none"/>
          <w:shd w:fill="auto" w:val="clear"/>
        </w:rPr>
      </w:pPr>
      <w:r>
        <w:rPr>
          <w:rFonts w:eastAsia="Calibri" w:cs="Times New Roman" w:ascii="Times New Roman" w:hAnsi="Times New Roman"/>
          <w:b w:val="false"/>
          <w:bCs w:val="false"/>
          <w:caps w:val="false"/>
          <w:smallCaps w:val="false"/>
          <w:strike w:val="false"/>
          <w:dstrike w:val="false"/>
          <w:spacing w:val="1"/>
          <w:sz w:val="28"/>
          <w:szCs w:val="28"/>
          <w:shd w:fill="auto" w:val="clear"/>
          <w:lang w:eastAsia="en-US"/>
        </w:rPr>
        <w:t xml:space="preserve">Мера поддержки оказывается </w:t>
      </w:r>
      <w:r>
        <w:rPr>
          <w:rFonts w:eastAsia="Calibri" w:cs="Times New Roman" w:ascii="Times New Roman" w:hAnsi="Times New Roman"/>
          <w:b w:val="false"/>
          <w:bCs w:val="false"/>
          <w:caps w:val="false"/>
          <w:smallCaps w:val="false"/>
          <w:strike w:val="false"/>
          <w:dstrike w:val="false"/>
          <w:spacing w:val="1"/>
          <w:kern w:val="0"/>
          <w:sz w:val="28"/>
          <w:szCs w:val="28"/>
          <w:shd w:fill="auto" w:val="clear"/>
          <w:lang w:val="ru-RU" w:eastAsia="en-US" w:bidi="ru-RU"/>
        </w:rPr>
        <w:t>гражданам</w:t>
      </w:r>
      <w:r>
        <w:rPr>
          <w:rFonts w:eastAsia="Calibri" w:cs="Times New Roman" w:ascii="Times New Roman" w:hAnsi="Times New Roman"/>
          <w:b w:val="false"/>
          <w:bCs w:val="false"/>
          <w:caps w:val="false"/>
          <w:smallCaps w:val="false"/>
          <w:strike w:val="false"/>
          <w:dstrike w:val="false"/>
          <w:spacing w:val="1"/>
          <w:sz w:val="28"/>
          <w:szCs w:val="28"/>
          <w:shd w:fill="auto" w:val="clear"/>
          <w:lang w:eastAsia="en-US"/>
        </w:rPr>
        <w:t>, удостоенным звания Герой Российской Федерации в период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являющимся ветеранами боевых действий.</w:t>
      </w:r>
    </w:p>
    <w:p>
      <w:pPr>
        <w:pStyle w:val="Normal"/>
        <w:widowControl/>
        <w:suppressAutoHyphens w:val="true"/>
        <w:bidi w:val="0"/>
        <w:spacing w:lineRule="auto" w:line="360"/>
        <w:ind w:firstLine="737" w:left="0" w:right="0"/>
        <w:jc w:val="both"/>
        <w:rPr>
          <w:highlight w:val="none"/>
          <w:shd w:fill="auto" w:val="clear"/>
        </w:rPr>
      </w:pPr>
      <w:r>
        <w:rPr>
          <w:rFonts w:cs="Times New Roman" w:ascii="Times New Roman" w:hAnsi="Times New Roman"/>
          <w:b w:val="false"/>
          <w:bCs w:val="false"/>
          <w:sz w:val="28"/>
          <w:szCs w:val="28"/>
          <w:shd w:fill="auto" w:val="clear"/>
        </w:rPr>
        <w:t>Условия:</w:t>
      </w:r>
    </w:p>
    <w:p>
      <w:pPr>
        <w:pStyle w:val="Normal"/>
        <w:widowControl/>
        <w:suppressAutoHyphens w:val="true"/>
        <w:bidi w:val="0"/>
        <w:spacing w:lineRule="auto" w:line="360"/>
        <w:ind w:firstLine="737" w:left="0" w:right="0"/>
        <w:jc w:val="both"/>
        <w:rPr>
          <w:highlight w:val="none"/>
          <w:shd w:fill="auto" w:val="clear"/>
        </w:rPr>
      </w:pPr>
      <w:r>
        <w:rPr>
          <w:rFonts w:cs="Times New Roman" w:ascii="Times New Roman" w:hAnsi="Times New Roman"/>
          <w:b w:val="false"/>
          <w:bCs w:val="false"/>
          <w:sz w:val="28"/>
          <w:szCs w:val="28"/>
          <w:shd w:fill="auto" w:val="clear"/>
        </w:rPr>
        <w:t>1. П</w:t>
      </w:r>
      <w:r>
        <w:rPr>
          <w:rFonts w:ascii="Times New Roman" w:hAnsi="Times New Roman"/>
          <w:b w:val="false"/>
          <w:sz w:val="28"/>
          <w:szCs w:val="28"/>
          <w:shd w:fill="auto" w:val="clear"/>
        </w:rPr>
        <w:t>остоянное проживание Героя Российской Федерации и членов их семей на территории Приморского края на дату присвоения звания Героя Российской Федерации.</w:t>
      </w:r>
    </w:p>
    <w:p>
      <w:pPr>
        <w:pStyle w:val="Normal"/>
        <w:widowControl/>
        <w:suppressAutoHyphens w:val="true"/>
        <w:bidi w:val="0"/>
        <w:spacing w:lineRule="auto" w:line="360"/>
        <w:ind w:firstLine="737" w:left="0" w:right="0"/>
        <w:jc w:val="both"/>
        <w:rPr>
          <w:highlight w:val="none"/>
          <w:shd w:fill="auto" w:val="clear"/>
        </w:rPr>
      </w:pPr>
      <w:r>
        <w:rPr>
          <w:rFonts w:ascii="Times New Roman" w:hAnsi="Times New Roman"/>
          <w:b w:val="false"/>
          <w:sz w:val="28"/>
          <w:szCs w:val="28"/>
          <w:shd w:fill="auto" w:val="clear"/>
        </w:rPr>
        <w:t>2. Уровень обеспеченности жилыми помещениями.</w:t>
      </w:r>
    </w:p>
    <w:p>
      <w:pPr>
        <w:pStyle w:val="Normal"/>
        <w:widowControl/>
        <w:suppressAutoHyphens w:val="true"/>
        <w:bidi w:val="0"/>
        <w:spacing w:lineRule="auto" w:line="360"/>
        <w:ind w:firstLine="737" w:left="0" w:right="0"/>
        <w:jc w:val="both"/>
        <w:rPr>
          <w:highlight w:val="none"/>
          <w:shd w:fill="auto" w:val="clear"/>
        </w:rPr>
      </w:pPr>
      <w:r>
        <w:rPr>
          <w:rFonts w:ascii="Times New Roman" w:hAnsi="Times New Roman"/>
          <w:b w:val="false"/>
          <w:sz w:val="28"/>
          <w:szCs w:val="28"/>
          <w:shd w:fill="auto" w:val="clear"/>
        </w:rPr>
        <w:t>В целях определения уровня обеспеченности жилыми помещениями учитываются жилые помещения, расположенные на территории Российской Федерации, принадлежащие Герою Российской Федерации и членам их семей на праве собственности на дату присвоения звания Героя Российской Федерации.</w:t>
      </w:r>
    </w:p>
    <w:p>
      <w:pPr>
        <w:pStyle w:val="Normal"/>
        <w:shd w:val="clear" w:fill="FFFFFF"/>
        <w:tabs>
          <w:tab w:val="clear" w:pos="720"/>
          <w:tab w:val="left" w:pos="0" w:leader="none"/>
          <w:tab w:val="left" w:pos="709" w:leader="none"/>
        </w:tabs>
        <w:spacing w:lineRule="auto" w:line="360" w:before="0" w:after="0"/>
        <w:ind w:firstLine="709" w:left="0" w:right="0"/>
        <w:contextualSpacing/>
        <w:jc w:val="both"/>
        <w:rPr>
          <w:highlight w:val="none"/>
          <w:shd w:fill="auto" w:val="clear"/>
        </w:rPr>
      </w:pPr>
      <w:r>
        <w:rPr>
          <w:rFonts w:eastAsia="Calibri" w:cs="Times New Roman" w:ascii="Times New Roman" w:hAnsi="Times New Roman"/>
          <w:i/>
          <w:iCs/>
          <w:strike w:val="false"/>
          <w:dstrike w:val="false"/>
          <w:color w:val="000000"/>
          <w:spacing w:val="2"/>
          <w:sz w:val="28"/>
          <w:szCs w:val="28"/>
          <w:shd w:fill="auto" w:val="clear"/>
          <w:lang w:eastAsia="en-US"/>
        </w:rPr>
        <w:t>Предоставляется по линии социальной защиты населения.</w:t>
      </w:r>
    </w:p>
    <w:p>
      <w:pPr>
        <w:pStyle w:val="Normal"/>
        <w:shd w:val="clear" w:fill="FFFFFF"/>
        <w:tabs>
          <w:tab w:val="clear" w:pos="720"/>
          <w:tab w:val="left" w:pos="0" w:leader="none"/>
          <w:tab w:val="left" w:pos="709" w:leader="none"/>
        </w:tabs>
        <w:spacing w:lineRule="auto" w:line="360"/>
        <w:ind w:firstLine="709" w:left="0" w:right="0"/>
        <w:jc w:val="both"/>
        <w:rPr>
          <w:rFonts w:ascii="Times New Roman" w:hAnsi="Times New Roman"/>
        </w:rPr>
      </w:pPr>
      <w:r>
        <w:rPr>
          <w:rFonts w:eastAsia="Calibri" w:cs="Times New Roman" w:ascii="Times New Roman" w:hAnsi="Times New Roman"/>
          <w:strike w:val="false"/>
          <w:dstrike w:val="false"/>
          <w:color w:val="000000"/>
          <w:spacing w:val="2"/>
          <w:sz w:val="28"/>
          <w:szCs w:val="28"/>
          <w:lang w:eastAsia="en-US"/>
        </w:rPr>
        <w:t xml:space="preserve">Для рассмотрения вопроса о назначении меры поддержки рекомендуем </w:t>
      </w:r>
      <w:r>
        <w:rPr>
          <w:rFonts w:eastAsia="Calibri" w:cs="Times New Roman" w:ascii="Times New Roman" w:hAnsi="Times New Roman"/>
          <w:b w:val="false"/>
          <w:bCs w:val="false"/>
          <w:strike w:val="false"/>
          <w:dstrike w:val="false"/>
          <w:color w:val="000000"/>
          <w:spacing w:val="2"/>
          <w:sz w:val="28"/>
          <w:szCs w:val="28"/>
          <w:lang w:eastAsia="en-US"/>
        </w:rPr>
        <w:t>обращаться в структурное подразделение КГКУ «Центр социальной поддержки населения Приморского края»</w:t>
      </w:r>
      <w:r>
        <w:rPr>
          <w:rFonts w:eastAsia="Calibri" w:cs="Times New Roman" w:ascii="Times New Roman" w:hAnsi="Times New Roman"/>
          <w:b/>
          <w:bCs/>
          <w:strike w:val="false"/>
          <w:dstrike w:val="false"/>
          <w:color w:val="000000"/>
          <w:spacing w:val="2"/>
          <w:sz w:val="28"/>
          <w:szCs w:val="28"/>
          <w:lang w:eastAsia="en-US"/>
        </w:rPr>
        <w:t xml:space="preserve"> </w:t>
      </w:r>
      <w:r>
        <w:rPr>
          <w:rFonts w:eastAsia="Calibri" w:cs="Times New Roman" w:ascii="Times New Roman" w:hAnsi="Times New Roman"/>
          <w:strike w:val="false"/>
          <w:dstrike w:val="false"/>
          <w:color w:val="000000"/>
          <w:spacing w:val="2"/>
          <w:sz w:val="28"/>
          <w:szCs w:val="28"/>
          <w:lang w:eastAsia="en-US"/>
        </w:rPr>
        <w:t xml:space="preserve">по месту жительства </w:t>
      </w:r>
      <w:r>
        <w:rPr>
          <w:rFonts w:eastAsia="Calibri" w:cs="Times New Roman" w:ascii="Times New Roman" w:hAnsi="Times New Roman"/>
          <w:b/>
          <w:bCs/>
          <w:strike w:val="false"/>
          <w:dstrike w:val="false"/>
          <w:color w:val="000000"/>
          <w:spacing w:val="2"/>
          <w:sz w:val="28"/>
          <w:szCs w:val="28"/>
          <w:shd w:fill="FFFFFF" w:val="clear"/>
          <w:lang w:eastAsia="en-US"/>
        </w:rPr>
        <w:t>не позднее 1 апреля 2026 года</w:t>
      </w:r>
      <w:r>
        <w:rPr>
          <w:rFonts w:eastAsia="Calibri" w:cs="Times New Roman" w:ascii="Times New Roman" w:hAnsi="Times New Roman"/>
          <w:strike w:val="false"/>
          <w:dstrike w:val="false"/>
          <w:color w:val="000000"/>
          <w:spacing w:val="2"/>
          <w:sz w:val="28"/>
          <w:szCs w:val="28"/>
          <w:lang w:eastAsia="en-US"/>
        </w:rPr>
        <w:t>.</w:t>
      </w:r>
    </w:p>
    <w:p>
      <w:pPr>
        <w:pStyle w:val="Normal"/>
        <w:tabs>
          <w:tab w:val="clear" w:pos="720"/>
          <w:tab w:val="left" w:pos="7655" w:leader="none"/>
        </w:tabs>
        <w:spacing w:lineRule="auto" w:line="360" w:before="0" w:after="0"/>
        <w:ind w:firstLine="709" w:left="0" w:right="0"/>
        <w:contextualSpacing/>
        <w:jc w:val="both"/>
        <w:rPr/>
      </w:pPr>
      <w:r>
        <w:rPr>
          <w:rStyle w:val="Blk"/>
          <w:rFonts w:eastAsia="Calibri" w:cs="Times New Roman" w:ascii="Times New Roman" w:hAnsi="Times New Roman"/>
          <w:i/>
          <w:iCs/>
          <w:strike w:val="false"/>
          <w:dstrike w:val="false"/>
          <w:color w:val="000000"/>
          <w:spacing w:val="1"/>
          <w:sz w:val="28"/>
          <w:szCs w:val="28"/>
          <w:lang w:eastAsia="en-US"/>
        </w:rPr>
        <w:t xml:space="preserve">Консультацию по предоставлению мер социальной защиты можно получить по многоканальному телефону: 8-800-100-00-01. </w:t>
      </w:r>
    </w:p>
    <w:p>
      <w:pPr>
        <w:pStyle w:val="Normal"/>
        <w:numPr>
          <w:ilvl w:val="0"/>
          <w:numId w:val="0"/>
        </w:numPr>
        <w:ind w:firstLine="709" w:left="0"/>
        <w:jc w:val="both"/>
        <w:outlineLvl w:val="2"/>
        <w:rPr>
          <w:rFonts w:ascii="Times New Roman" w:hAnsi="Times New Roman"/>
        </w:rPr>
      </w:pPr>
      <w:r>
        <w:rPr>
          <w:rFonts w:ascii="Times New Roman" w:hAnsi="Times New Roman"/>
          <w:b/>
          <w:bCs/>
          <w:strike w:val="false"/>
          <w:dstrike w:val="false"/>
          <w:color w:val="000000"/>
        </w:rPr>
        <w:t xml:space="preserve"> </w:t>
      </w:r>
      <w:bookmarkStart w:id="28" w:name="_Toc136255943"/>
      <w:r>
        <w:rPr>
          <w:rFonts w:cs="Times New Roman" w:ascii="Times New Roman" w:hAnsi="Times New Roman"/>
          <w:b/>
          <w:bCs/>
          <w:strike w:val="false"/>
          <w:dstrike w:val="false"/>
          <w:color w:val="000000"/>
          <w:spacing w:val="1"/>
          <w:sz w:val="30"/>
          <w:szCs w:val="30"/>
        </w:rPr>
        <w:t>X. Лица, награжденные знаком особого отличия Приморского края «Герой Приморья», имеют право на</w:t>
      </w:r>
      <w:r>
        <w:rPr>
          <w:rFonts w:cs="Times New Roman" w:ascii="Times New Roman" w:hAnsi="Times New Roman"/>
          <w:b/>
          <w:bCs/>
          <w:strike w:val="false"/>
          <w:dstrike w:val="false"/>
          <w:color w:val="000000"/>
          <w:spacing w:val="1"/>
          <w:sz w:val="30"/>
          <w:szCs w:val="30"/>
          <w:lang w:eastAsia="en-US"/>
        </w:rPr>
        <w:t>:</w:t>
      </w:r>
      <w:bookmarkEnd w:id="28"/>
    </w:p>
    <w:p>
      <w:pPr>
        <w:pStyle w:val="ListParagraph"/>
        <w:numPr>
          <w:ilvl w:val="0"/>
          <w:numId w:val="0"/>
        </w:numPr>
        <w:tabs>
          <w:tab w:val="clear" w:pos="720"/>
          <w:tab w:val="left" w:pos="993" w:leader="none"/>
        </w:tabs>
        <w:spacing w:lineRule="auto" w:line="348" w:before="0" w:after="0"/>
        <w:ind w:firstLine="709" w:left="0"/>
        <w:contextualSpacing/>
        <w:jc w:val="both"/>
        <w:outlineLvl w:val="2"/>
        <w:rPr>
          <w:rFonts w:ascii="Times New Roman" w:hAnsi="Times New Roman"/>
        </w:rPr>
      </w:pPr>
      <w:bookmarkStart w:id="29" w:name="_Toc136255944"/>
      <w:r>
        <w:rPr>
          <w:rFonts w:cs="Times New Roman" w:ascii="Times New Roman" w:hAnsi="Times New Roman"/>
          <w:b/>
          <w:bCs/>
          <w:strike w:val="false"/>
          <w:dstrike w:val="false"/>
          <w:color w:val="000000"/>
          <w:spacing w:val="1"/>
          <w:szCs w:val="28"/>
        </w:rPr>
        <w:t>1. Краев</w:t>
      </w:r>
      <w:r>
        <w:rPr>
          <w:rFonts w:eastAsia="Source Han Sans CN Regular" w:cs="Times New Roman" w:ascii="Times New Roman" w:hAnsi="Times New Roman"/>
          <w:b/>
          <w:bCs/>
          <w:strike w:val="false"/>
          <w:dstrike w:val="false"/>
          <w:color w:val="000000"/>
          <w:spacing w:val="1"/>
          <w:kern w:val="0"/>
          <w:sz w:val="28"/>
          <w:szCs w:val="28"/>
          <w:lang w:val="ru-RU" w:eastAsia="ru-RU" w:bidi="ru-RU"/>
        </w:rPr>
        <w:t>ую</w:t>
      </w:r>
      <w:r>
        <w:rPr>
          <w:rFonts w:cs="Times New Roman" w:ascii="Times New Roman" w:hAnsi="Times New Roman"/>
          <w:b/>
          <w:bCs/>
          <w:strike w:val="false"/>
          <w:dstrike w:val="false"/>
          <w:color w:val="000000"/>
          <w:spacing w:val="1"/>
          <w:szCs w:val="28"/>
        </w:rPr>
        <w:t xml:space="preserve"> денежную выплату.</w:t>
      </w:r>
      <w:bookmarkEnd w:id="29"/>
    </w:p>
    <w:p>
      <w:pPr>
        <w:pStyle w:val="ListParagraph"/>
        <w:tabs>
          <w:tab w:val="clear" w:pos="720"/>
          <w:tab w:val="left" w:pos="993" w:leader="none"/>
        </w:tabs>
        <w:spacing w:lineRule="auto" w:line="348" w:before="0" w:after="0"/>
        <w:ind w:firstLine="709" w:left="0"/>
        <w:contextualSpacing/>
        <w:jc w:val="both"/>
        <w:rPr>
          <w:rFonts w:ascii="Times New Roman" w:hAnsi="Times New Roman"/>
        </w:rPr>
      </w:pPr>
      <w:r>
        <w:rPr>
          <w:rFonts w:cs="Times New Roman" w:ascii="Times New Roman" w:hAnsi="Times New Roman"/>
          <w:b w:val="false"/>
          <w:bCs w:val="false"/>
          <w:strike w:val="false"/>
          <w:dstrike w:val="false"/>
          <w:color w:val="000000"/>
          <w:spacing w:val="1"/>
          <w:szCs w:val="28"/>
        </w:rPr>
        <w:t>Размер составляет 30 000 рублей ежемесячно.</w:t>
      </w:r>
    </w:p>
    <w:p>
      <w:pPr>
        <w:pStyle w:val="BodyText"/>
        <w:tabs>
          <w:tab w:val="clear" w:pos="720"/>
          <w:tab w:val="left" w:pos="993" w:leader="none"/>
        </w:tabs>
        <w:spacing w:lineRule="auto" w:line="348"/>
        <w:ind w:firstLine="709"/>
        <w:rPr/>
      </w:pPr>
      <w:r>
        <w:rPr>
          <w:rStyle w:val="Hyperlink"/>
          <w:rFonts w:cs="Times New Roman" w:ascii="Times New Roman" w:hAnsi="Times New Roman"/>
          <w:b w:val="false"/>
          <w:bCs w:val="false"/>
          <w:strike w:val="false"/>
          <w:dstrike w:val="false"/>
          <w:color w:val="000000"/>
          <w:szCs w:val="28"/>
          <w:u w:val="none"/>
        </w:rPr>
        <w:t>Выплата назначается на основании заявления и следующих документов:</w:t>
      </w:r>
    </w:p>
    <w:p>
      <w:pPr>
        <w:pStyle w:val="BodyText"/>
        <w:tabs>
          <w:tab w:val="clear" w:pos="720"/>
          <w:tab w:val="left" w:pos="993" w:leader="none"/>
        </w:tabs>
        <w:spacing w:lineRule="auto" w:line="348"/>
        <w:ind w:firstLine="709"/>
        <w:rPr/>
      </w:pPr>
      <w:r>
        <w:rPr>
          <w:rStyle w:val="Hyperlink"/>
          <w:rFonts w:cs="Times New Roman" w:ascii="Times New Roman" w:hAnsi="Times New Roman"/>
          <w:b w:val="false"/>
          <w:bCs w:val="false"/>
          <w:strike w:val="false"/>
          <w:dstrike w:val="false"/>
          <w:color w:val="000000"/>
          <w:szCs w:val="28"/>
          <w:u w:val="none"/>
        </w:rPr>
        <w:t>а) документа, удостоверяющего личность заявителя (паспорт гражданина Российской Федерации, в случае его отсутствия - временное удостоверение личности гражданина Российской Федерации);</w:t>
      </w:r>
    </w:p>
    <w:p>
      <w:pPr>
        <w:pStyle w:val="BodyText"/>
        <w:tabs>
          <w:tab w:val="clear" w:pos="720"/>
          <w:tab w:val="left" w:pos="993" w:leader="none"/>
        </w:tabs>
        <w:spacing w:lineRule="auto" w:line="348"/>
        <w:ind w:firstLine="709"/>
        <w:rPr/>
      </w:pPr>
      <w:r>
        <w:rPr>
          <w:rStyle w:val="Hyperlink"/>
          <w:rFonts w:cs="Times New Roman" w:ascii="Times New Roman" w:hAnsi="Times New Roman"/>
          <w:b w:val="false"/>
          <w:bCs w:val="false"/>
          <w:strike w:val="false"/>
          <w:dstrike w:val="false"/>
          <w:color w:val="000000"/>
          <w:szCs w:val="28"/>
          <w:u w:val="none"/>
        </w:rPr>
        <w:t>б) документа, подтверждающего присвоение звания Героя Приморского края;</w:t>
      </w:r>
    </w:p>
    <w:p>
      <w:pPr>
        <w:pStyle w:val="BodyText"/>
        <w:tabs>
          <w:tab w:val="clear" w:pos="720"/>
          <w:tab w:val="left" w:pos="993" w:leader="none"/>
        </w:tabs>
        <w:spacing w:lineRule="auto" w:line="348"/>
        <w:ind w:firstLine="709"/>
        <w:rPr/>
      </w:pPr>
      <w:r>
        <w:rPr>
          <w:rStyle w:val="Hyperlink"/>
          <w:rFonts w:cs="Times New Roman" w:ascii="Times New Roman" w:hAnsi="Times New Roman"/>
          <w:b w:val="false"/>
          <w:bCs w:val="false"/>
          <w:strike w:val="false"/>
          <w:dstrike w:val="false"/>
          <w:color w:val="000000"/>
          <w:szCs w:val="28"/>
          <w:u w:val="none"/>
        </w:rPr>
        <w:t>в) решени</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я</w:t>
      </w:r>
      <w:r>
        <w:rPr>
          <w:rStyle w:val="Hyperlink"/>
          <w:rFonts w:cs="Times New Roman" w:ascii="Times New Roman" w:hAnsi="Times New Roman"/>
          <w:b w:val="false"/>
          <w:bCs w:val="false"/>
          <w:strike w:val="false"/>
          <w:dstrike w:val="false"/>
          <w:color w:val="000000"/>
          <w:szCs w:val="28"/>
          <w:u w:val="none"/>
        </w:rPr>
        <w:t xml:space="preserve"> суда об установлении юридического факта проживания на территории Приморского края (в случае отсутствия сведений, подтверждающих регистрацию заявителя по месту жительства на территории Приморского края);</w:t>
      </w:r>
    </w:p>
    <w:p>
      <w:pPr>
        <w:pStyle w:val="BodyText"/>
        <w:tabs>
          <w:tab w:val="clear" w:pos="720"/>
          <w:tab w:val="left" w:pos="993" w:leader="none"/>
        </w:tabs>
        <w:spacing w:lineRule="auto" w:line="348"/>
        <w:ind w:firstLine="709"/>
        <w:rPr/>
      </w:pPr>
      <w:r>
        <w:rPr>
          <w:rStyle w:val="Hyperlink"/>
          <w:rFonts w:cs="Times New Roman" w:ascii="Times New Roman" w:hAnsi="Times New Roman"/>
          <w:b w:val="false"/>
          <w:bCs w:val="false"/>
          <w:strike w:val="false"/>
          <w:dstrike w:val="false"/>
          <w:color w:val="000000"/>
          <w:szCs w:val="28"/>
          <w:u w:val="none"/>
        </w:rPr>
        <w:t>г) документа, удостоверяющ</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его</w:t>
      </w:r>
      <w:r>
        <w:rPr>
          <w:rStyle w:val="Hyperlink"/>
          <w:rFonts w:cs="Times New Roman" w:ascii="Times New Roman" w:hAnsi="Times New Roman"/>
          <w:b w:val="false"/>
          <w:bCs w:val="false"/>
          <w:strike w:val="false"/>
          <w:dstrike w:val="false"/>
          <w:color w:val="000000"/>
          <w:szCs w:val="28"/>
          <w:u w:val="none"/>
        </w:rPr>
        <w:t xml:space="preserve"> личность уполномоченного представителя, и док</w:t>
      </w:r>
      <w:r>
        <w:rPr>
          <w:rStyle w:val="Hyperlink"/>
          <w:rFonts w:cs="Times New Roman" w:ascii="Times New Roman" w:hAnsi="Times New Roman"/>
          <w:bCs/>
          <w:strike w:val="false"/>
          <w:dstrike w:val="false"/>
          <w:color w:val="000000"/>
          <w:szCs w:val="28"/>
          <w:u w:val="none"/>
        </w:rPr>
        <w:t>умента, подтверждающего полномочия действовать от имени заявителя (в случае обращения уполномоченного представителя).</w:t>
      </w:r>
    </w:p>
    <w:p>
      <w:pPr>
        <w:pStyle w:val="Normal"/>
        <w:shd w:val="clear" w:color="auto" w:fill="FFFFFF"/>
        <w:tabs>
          <w:tab w:val="clear" w:pos="720"/>
          <w:tab w:val="left" w:pos="0" w:leader="none"/>
          <w:tab w:val="left" w:pos="709" w:leader="none"/>
        </w:tabs>
        <w:spacing w:lineRule="auto" w:line="348"/>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spacing w:lineRule="auto" w:line="348"/>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spacing w:lineRule="auto" w:line="348"/>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ListParagraph"/>
        <w:numPr>
          <w:ilvl w:val="0"/>
          <w:numId w:val="0"/>
        </w:numPr>
        <w:shd w:val="clear" w:color="FFFFFF" w:themeColor="background1" w:fill="FFFFFF" w:themeFill="background1"/>
        <w:tabs>
          <w:tab w:val="clear" w:pos="720"/>
          <w:tab w:val="left" w:pos="993" w:leader="none"/>
        </w:tabs>
        <w:spacing w:lineRule="auto" w:line="348" w:before="0" w:after="0"/>
        <w:ind w:firstLine="709" w:left="0"/>
        <w:contextualSpacing/>
        <w:jc w:val="both"/>
        <w:outlineLvl w:val="2"/>
        <w:rPr>
          <w:highlight w:val="none"/>
          <w:shd w:fill="auto" w:val="clear"/>
        </w:rPr>
      </w:pPr>
      <w:bookmarkStart w:id="30" w:name="_Toc136255945"/>
      <w:r>
        <w:rPr>
          <w:rFonts w:cs="Times New Roman" w:ascii="Times New Roman" w:hAnsi="Times New Roman"/>
          <w:b/>
          <w:bCs/>
          <w:strike w:val="false"/>
          <w:dstrike w:val="false"/>
          <w:color w:val="000000"/>
          <w:spacing w:val="1"/>
          <w:szCs w:val="28"/>
          <w:shd w:fill="auto" w:val="clear"/>
        </w:rPr>
        <w:t>2. </w:t>
      </w:r>
      <w:r>
        <w:rPr>
          <w:rFonts w:eastAsia="Arial" w:cs="Arial" w:ascii="Times New Roman" w:hAnsi="Times New Roman" w:cstheme="minorBidi" w:eastAsiaTheme="minorEastAsia"/>
          <w:b/>
          <w:bCs/>
          <w:iCs/>
          <w:strike w:val="false"/>
          <w:dstrike w:val="false"/>
          <w:color w:val="000000"/>
          <w:spacing w:val="1"/>
          <w:kern w:val="0"/>
          <w:sz w:val="28"/>
          <w:szCs w:val="28"/>
          <w:shd w:fill="auto" w:val="clear"/>
          <w:lang w:val="ru-RU" w:eastAsia="ru-RU" w:bidi="ar-SA"/>
        </w:rPr>
        <w:t>Социальную выплату</w:t>
      </w:r>
      <w:r>
        <w:rPr>
          <w:rFonts w:eastAsia="Arial" w:cs="Arial" w:ascii="Times New Roman" w:hAnsi="Times New Roman" w:cstheme="minorBidi" w:eastAsiaTheme="minorEastAsia"/>
          <w:b/>
          <w:bCs/>
          <w:strike w:val="false"/>
          <w:dstrike w:val="false"/>
          <w:color w:val="000000"/>
          <w:spacing w:val="1"/>
          <w:kern w:val="0"/>
          <w:sz w:val="28"/>
          <w:szCs w:val="28"/>
          <w:shd w:fill="auto" w:val="clear"/>
          <w:lang w:val="ru-RU" w:eastAsia="ru-RU" w:bidi="ar-SA"/>
        </w:rPr>
        <w:t xml:space="preserve"> </w:t>
      </w:r>
      <w:r>
        <w:rPr>
          <w:rFonts w:cs="Times New Roman" w:ascii="Times New Roman" w:hAnsi="Times New Roman"/>
          <w:b/>
          <w:bCs/>
          <w:strike w:val="false"/>
          <w:dstrike w:val="false"/>
          <w:color w:val="000000"/>
          <w:spacing w:val="1"/>
          <w:szCs w:val="28"/>
          <w:shd w:fill="auto" w:val="clear"/>
        </w:rPr>
        <w:t>на санаторно-курортное лечение.</w:t>
      </w:r>
      <w:bookmarkEnd w:id="30"/>
    </w:p>
    <w:p>
      <w:pPr>
        <w:pStyle w:val="ListParagraph"/>
        <w:shd w:val="clear" w:color="FFFFFF" w:themeColor="background1" w:fill="FFFFFF" w:themeFill="background1"/>
        <w:tabs>
          <w:tab w:val="clear" w:pos="720"/>
          <w:tab w:val="left" w:pos="993" w:leader="none"/>
        </w:tabs>
        <w:spacing w:lineRule="auto" w:line="348" w:before="0" w:after="0"/>
        <w:ind w:firstLine="709" w:left="0"/>
        <w:contextualSpacing/>
        <w:jc w:val="both"/>
        <w:rPr>
          <w:highlight w:val="none"/>
          <w:shd w:fill="auto" w:val="clear"/>
        </w:rPr>
      </w:pPr>
      <w:r>
        <w:rPr>
          <w:rFonts w:cs="Times New Roman" w:ascii="Times New Roman" w:hAnsi="Times New Roman"/>
          <w:b w:val="false"/>
          <w:bCs w:val="false"/>
          <w:strike w:val="false"/>
          <w:dstrike w:val="false"/>
          <w:color w:val="000000"/>
          <w:spacing w:val="1"/>
          <w:szCs w:val="28"/>
          <w:shd w:fill="auto" w:val="clear"/>
        </w:rPr>
        <w:t>Размер составляе</w:t>
      </w:r>
      <w:r>
        <w:rPr>
          <w:rFonts w:cs="Times New Roman" w:ascii="Times New Roman" w:hAnsi="Times New Roman"/>
          <w:b w:val="false"/>
          <w:bCs w:val="false"/>
          <w:strike w:val="false"/>
          <w:dstrike w:val="false"/>
          <w:color w:val="000000"/>
          <w:spacing w:val="1"/>
          <w:shd w:fill="auto" w:val="clear"/>
        </w:rPr>
        <w:t>т от 84 175,00 рублей до 108 225,00 рублей в зависимости от продолжительности лечения (от 14 до 18 дней, предоставляется 1 раз в год).</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 w:val="false"/>
          <w:bCs/>
          <w:strike w:val="false"/>
          <w:dstrike w:val="false"/>
          <w:color w:val="000000"/>
          <w:spacing w:val="1"/>
          <w:szCs w:val="28"/>
          <w:u w:val="none"/>
          <w:shd w:fill="auto" w:val="clear"/>
        </w:rPr>
        <w:t>Выбор санаторно-курортной организации осуществляется заявителем самостоятельно из санаториев Приморского края.</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Документы, необходимые для предоставления выплаты:</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а) заявление;</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б</w:t>
      </w:r>
      <w:r>
        <w:rPr>
          <w:rStyle w:val="Hyperlink"/>
          <w:rFonts w:cs="Times New Roman" w:ascii="Times New Roman" w:hAnsi="Times New Roman"/>
          <w:b/>
          <w:bCs/>
          <w:strike w:val="false"/>
          <w:dstrike w:val="false"/>
          <w:color w:val="000000"/>
          <w:szCs w:val="28"/>
          <w:u w:val="none"/>
          <w:shd w:fill="auto" w:val="clear"/>
        </w:rPr>
        <w:t>) </w:t>
      </w:r>
      <w:r>
        <w:rPr>
          <w:rStyle w:val="Hyperlink"/>
          <w:rFonts w:cs="Times New Roman" w:ascii="Times New Roman" w:hAnsi="Times New Roman"/>
          <w:b w:val="false"/>
          <w:bCs w:val="false"/>
          <w:strike w:val="false"/>
          <w:dstrike w:val="false"/>
          <w:color w:val="000000"/>
          <w:szCs w:val="28"/>
          <w:u w:val="none"/>
          <w:shd w:fill="auto" w:val="clear"/>
        </w:rPr>
        <w:t>паспорт гражданина Российской Федерации (в случае его отсутствия - временное удостоверение личности гражданина Российской Федерации) заявителя (в случае подачи заявления заявителем);</w:t>
      </w:r>
      <w:r>
        <w:rPr>
          <w:rStyle w:val="Hyperlink"/>
          <w:rFonts w:cs="Times New Roman" w:ascii="Times New Roman" w:hAnsi="Times New Roman"/>
          <w:b w:val="false"/>
          <w:bCs w:val="false"/>
          <w:strike w:val="false"/>
          <w:dstrike w:val="false"/>
          <w:color w:val="000000"/>
          <w:szCs w:val="28"/>
          <w:u w:val="none"/>
          <w:shd w:fill="FFFF00" w:val="clear"/>
        </w:rPr>
        <w:t xml:space="preserve">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 xml:space="preserve">в) документ, удостоверяющий личность уполномоченного представителя заявителя, и документ, подтверждающий полномочия действовать от имени заявителя, оформленный в соответствии с требованиями, установленными законодательством (в случае представления заявления уполномоченным представителем);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 справка по форме № 070/у, утвержденн</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ой</w:t>
      </w:r>
      <w:r>
        <w:rPr>
          <w:rStyle w:val="Hyperlink"/>
          <w:rFonts w:cs="Times New Roman" w:ascii="Times New Roman" w:hAnsi="Times New Roman"/>
          <w:b w:val="false"/>
          <w:bCs w:val="false"/>
          <w:strike w:val="false"/>
          <w:dstrike w:val="false"/>
          <w:color w:val="000000"/>
          <w:szCs w:val="28"/>
          <w:u w:val="none"/>
          <w:shd w:fill="auto" w:val="clear"/>
        </w:rPr>
        <w:t xml:space="preserve">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r>
        <w:rPr>
          <w:rStyle w:val="Hyperlink"/>
          <w:rFonts w:cs="Times New Roman" w:ascii="Times New Roman" w:hAnsi="Times New Roman"/>
          <w:bCs/>
          <w:strike w:val="false"/>
          <w:dstrike w:val="false"/>
          <w:color w:val="000000"/>
          <w:szCs w:val="28"/>
          <w:u w:val="none"/>
          <w:shd w:fill="auto" w:val="clear"/>
        </w:rPr>
        <w:t>.</w:t>
      </w:r>
    </w:p>
    <w:p>
      <w:pPr>
        <w:pStyle w:val="Normal"/>
        <w:shd w:val="clear" w:color="FFFFFF" w:themeColor="background1" w:fill="FFFFFF" w:themeFill="background1"/>
        <w:tabs>
          <w:tab w:val="clear" w:pos="720"/>
          <w:tab w:val="left" w:pos="0" w:leader="none"/>
          <w:tab w:val="left" w:pos="709" w:leader="none"/>
        </w:tabs>
        <w:spacing w:lineRule="auto" w:line="348"/>
        <w:ind w:firstLine="709"/>
        <w:jc w:val="both"/>
        <w:rPr>
          <w:highlight w:val="none"/>
          <w:shd w:fill="auto" w:val="clear"/>
        </w:rPr>
      </w:pPr>
      <w:r>
        <w:rPr>
          <w:rFonts w:eastAsia="Calibri" w:cs="Times New Roman" w:ascii="Times New Roman" w:hAnsi="Times New Roman"/>
          <w:bCs/>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shd w:val="clear" w:color="FFFFFF" w:themeColor="background1" w:fill="FFFFFF" w:themeFill="background1"/>
        <w:spacing w:lineRule="auto" w:line="348"/>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bCs/>
          <w:i w:val="false"/>
          <w:iCs w:val="false"/>
          <w:strike w:val="false"/>
          <w:dstrike w:val="false"/>
          <w:color w:val="000000"/>
          <w:spacing w:val="2"/>
          <w:szCs w:val="28"/>
          <w:shd w:fill="auto" w:val="clear"/>
          <w:lang w:eastAsia="en-US"/>
        </w:rPr>
        <w:t>3. Однократное предоставление денежной выплаты на приобретение жилого помещения на территории Приморского края.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shd w:fill="auto" w:val="clear"/>
          <w:lang w:eastAsia="en-US"/>
        </w:rPr>
        <w:t>Мера поддержки оказывается гражданам, удостоенным звания Герой Приморья за заслуги перед государством, связанные с совершением геройского подвига в период участия в специальной военной операции, и являющиеся ветеранами боевых действий, предоставляется в виде однократного предоставления денежной выплаты на приобретение жилого помещения на территории Приморского края.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shd w:fill="auto" w:val="clear"/>
          <w:lang w:eastAsia="en-US"/>
        </w:rPr>
        <w:t>Условия: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shd w:fill="auto" w:val="clear"/>
          <w:lang w:eastAsia="en-US"/>
        </w:rPr>
        <w:t>1. Постоянное проживание Героя Приморья и членов их семей на территории Приморского края на дату присвоения звания Героя Приморья.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shd w:fill="auto" w:val="clear"/>
          <w:lang w:eastAsia="en-US"/>
        </w:rPr>
        <w:t>2. Уровень обеспеченности жилыми помещениями.</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shd w:fill="auto" w:val="clear"/>
          <w:lang w:eastAsia="en-US"/>
        </w:rPr>
        <w:t>В целях определения уровня обеспеченности жилыми помещениями учитываются жилые помещения, расположенные на территории Российской Федерации, принадлежащие Герою Приморья и членам их семей на праве собственности на дату присвоения звания Героя Приморья.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val="false"/>
          <w:iCs w:val="false"/>
          <w:strike w:val="false"/>
          <w:dstrike w:val="false"/>
          <w:color w:val="000000"/>
          <w:spacing w:val="2"/>
          <w:szCs w:val="28"/>
          <w:lang w:eastAsia="en-US"/>
        </w:rPr>
        <w:t>Для рассмотрения вопроса о назначении меры поддержки рекомендуем обращаться в структурное подразделение КГКУ «Центр социальной поддержки населения Приморского края» по месту жительства не позднее 1 апреля 2026 года.</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i/>
          <w:iCs/>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8-800-100-00-01. </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bCs/>
          <w:i w:val="false"/>
          <w:iCs w:val="false"/>
          <w:strike w:val="false"/>
          <w:dstrike w:val="false"/>
          <w:color w:val="000000"/>
          <w:spacing w:val="1"/>
          <w:sz w:val="30"/>
          <w:szCs w:val="30"/>
          <w:shd w:fill="auto" w:val="clear"/>
          <w:lang w:eastAsia="en-US"/>
        </w:rPr>
        <w:t>ХI. Семьи</w:t>
      </w:r>
      <w:r>
        <w:rPr>
          <w:rStyle w:val="Blk"/>
          <w:rFonts w:eastAsia="Calibri" w:cs="Times New Roman" w:ascii="Times New Roman" w:hAnsi="Times New Roman"/>
          <w:b/>
          <w:bCs/>
          <w:i w:val="false"/>
          <w:iCs w:val="false"/>
          <w:strike w:val="false"/>
          <w:dstrike w:val="false"/>
          <w:color w:val="000000"/>
          <w:spacing w:val="1"/>
          <w:sz w:val="30"/>
          <w:szCs w:val="28"/>
          <w:shd w:fill="auto" w:val="clear"/>
          <w:lang w:eastAsia="en-US"/>
        </w:rPr>
        <w:t xml:space="preserve"> лиц, участвующих (участвовавших)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призванных на военную службу по мобилизации в Вооруженные Силы Российской Федерации, имеют право на:</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bCs/>
          <w:i w:val="false"/>
          <w:iCs w:val="false"/>
          <w:strike w:val="false"/>
          <w:dstrike w:val="false"/>
          <w:color w:val="000000"/>
          <w:spacing w:val="1"/>
          <w:sz w:val="28"/>
          <w:szCs w:val="28"/>
          <w:shd w:fill="auto" w:val="clear"/>
          <w:lang w:eastAsia="en-US"/>
        </w:rPr>
        <w:t>1. Предоставление единовременной денежной выплаты за счет средств регионального материнского (семейного) капитала в размере 20 000 рублей семьям, в составе которых есть:</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val="false"/>
          <w:bCs w:val="false"/>
          <w:i w:val="false"/>
          <w:iCs w:val="false"/>
          <w:strike w:val="false"/>
          <w:dstrike w:val="false"/>
          <w:color w:val="000000"/>
          <w:spacing w:val="1"/>
          <w:sz w:val="28"/>
          <w:szCs w:val="28"/>
          <w:shd w:fill="auto" w:val="clear"/>
          <w:lang w:eastAsia="en-US"/>
        </w:rPr>
        <w:t>военнослужащие, лица, проходящие службу в войсках национальной гвардии Российской Федерации и имеющие специальное звание полиции (далее – сотрудник Росгвардии), принимающие (принимавшие) участие в специальной военной операции на территориях Донецкой Народной Республики, Луганской Народной Республики и Украины, а также на территориях Запорожской области и Херсонской области (далее – специальная военная операция), лица, пребывающие (пребывавшие) в добровольческих формированиях, содействующих выполнению задач, возложенных на Вооруженные Силы Российской Федерации, в ходе специальной военной операции (далее – добровольцы);</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val="false"/>
          <w:bCs w:val="false"/>
          <w:i w:val="false"/>
          <w:iCs w:val="false"/>
          <w:strike w:val="false"/>
          <w:dstrike w:val="false"/>
          <w:color w:val="000000"/>
          <w:spacing w:val="1"/>
          <w:sz w:val="28"/>
          <w:szCs w:val="28"/>
          <w:shd w:fill="auto" w:val="clear"/>
          <w:lang w:eastAsia="en-US"/>
        </w:rPr>
        <w:t>военнослужащие, сотрудники Росгвардии, добровольцы, погибшие (умершие) в результате участия в специальной военной операции;</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val="false"/>
          <w:bCs w:val="false"/>
          <w:i w:val="false"/>
          <w:iCs w:val="false"/>
          <w:strike w:val="false"/>
          <w:dstrike w:val="false"/>
          <w:color w:val="000000"/>
          <w:spacing w:val="1"/>
          <w:sz w:val="28"/>
          <w:szCs w:val="28"/>
          <w:shd w:fill="auto" w:val="clear"/>
          <w:lang w:eastAsia="en-US"/>
        </w:rPr>
        <w:t>призванные военными комиссариатами (муниципальными) военного комиссариата Приморского края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pPr>
        <w:pStyle w:val="Normal"/>
        <w:shd w:val="clear" w:color="FFFFFF" w:themeColor="background1" w:fill="FFFFFF" w:themeFill="background1"/>
        <w:tabs>
          <w:tab w:val="clear" w:pos="720"/>
          <w:tab w:val="left" w:pos="0" w:leader="none"/>
          <w:tab w:val="left" w:pos="709" w:leader="none"/>
        </w:tabs>
        <w:spacing w:lineRule="auto" w:line="348"/>
        <w:ind w:firstLine="709"/>
        <w:jc w:val="both"/>
        <w:rPr>
          <w:highlight w:val="none"/>
          <w:shd w:fill="auto" w:val="clear"/>
        </w:rPr>
      </w:pPr>
      <w:r>
        <w:rPr>
          <w:rFonts w:eastAsia="Calibri" w:cs="Times New Roman" w:ascii="Times New Roman" w:hAnsi="Times New Roman"/>
          <w:bCs/>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shd w:val="clear" w:color="FFFFFF" w:themeColor="background1" w:fill="FFFFFF" w:themeFill="background1"/>
        <w:spacing w:lineRule="auto" w:line="348"/>
        <w:ind w:firstLine="709"/>
        <w:jc w:val="both"/>
        <w:rPr/>
      </w:pPr>
      <w:r>
        <w:rPr>
          <w:rFonts w:cs="Times New Roman" w:ascii="Times New Roman" w:hAnsi="Times New Roman"/>
          <w:bCs/>
          <w:strike w:val="false"/>
          <w:dstrike w:val="false"/>
          <w:color w:val="000000"/>
          <w:spacing w:val="1"/>
          <w:szCs w:val="28"/>
        </w:rPr>
        <w:t xml:space="preserve">За предоставлением </w:t>
      </w:r>
      <w:r>
        <w:rPr>
          <w:rFonts w:eastAsia="Source Han Sans CN Regular" w:cs="Times New Roman" w:ascii="Times New Roman" w:hAnsi="Times New Roman"/>
          <w:bCs/>
          <w:strike w:val="false"/>
          <w:dstrike w:val="false"/>
          <w:color w:val="000000"/>
          <w:spacing w:val="1"/>
          <w:kern w:val="0"/>
          <w:sz w:val="28"/>
          <w:szCs w:val="28"/>
          <w:lang w:val="ru-RU" w:eastAsia="ru-RU" w:bidi="ru-RU"/>
        </w:rPr>
        <w:t xml:space="preserve">услуги родитель (законный </w:t>
      </w:r>
      <w:r>
        <w:rPr>
          <w:rFonts w:cs="Times New Roman" w:ascii="Times New Roman" w:hAnsi="Times New Roman"/>
          <w:bCs/>
          <w:strike w:val="false"/>
          <w:dstrike w:val="false"/>
          <w:color w:val="000000"/>
          <w:spacing w:val="1"/>
          <w:szCs w:val="28"/>
        </w:rPr>
        <w:t xml:space="preserve">представитель) может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hyperlink r:id="rId2">
        <w:r>
          <w:rPr>
            <w:rStyle w:val="ListLabel1"/>
            <w:rFonts w:eastAsia="Arial" w:cs="Times New Roman" w:ascii="Times New Roman" w:hAnsi="Times New Roman"/>
            <w:strike w:val="false"/>
            <w:dstrike w:val="false"/>
            <w:color w:val="000000"/>
            <w:spacing w:val="2"/>
            <w:szCs w:val="28"/>
            <w:lang w:eastAsia="ar-SA"/>
          </w:rPr>
          <w:t>www.mfc-25.ru</w:t>
        </w:r>
      </w:hyperlink>
      <w:r>
        <w:rPr>
          <w:rStyle w:val="Hyperlink"/>
          <w:rFonts w:eastAsia="Arial" w:cs="Times New Roman" w:ascii="Times New Roman" w:hAnsi="Times New Roman"/>
          <w:strike w:val="false"/>
          <w:dstrike w:val="false"/>
          <w:color w:val="000000"/>
          <w:spacing w:val="2"/>
          <w:szCs w:val="28"/>
          <w:u w:val="none"/>
          <w:lang w:eastAsia="ar-SA"/>
        </w:rPr>
        <w:t xml:space="preserve">, </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sz w:val="28"/>
          <w:szCs w:val="28"/>
          <w:u w:val="none"/>
          <w:em w:val="none"/>
          <w:lang w:eastAsia="ar-SA" w:bidi="ru-RU"/>
        </w:rPr>
        <w:t>а также с использованием государственной информационной системы «Региональн</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kern w:val="0"/>
          <w:sz w:val="28"/>
          <w:szCs w:val="28"/>
          <w:u w:val="none"/>
          <w:em w:val="none"/>
          <w:lang w:val="ru-RU" w:eastAsia="ru-RU" w:bidi="ar-SA"/>
        </w:rPr>
        <w:t>ый</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sz w:val="28"/>
          <w:szCs w:val="28"/>
          <w:u w:val="none"/>
          <w:em w:val="none"/>
          <w:lang w:eastAsia="ar-SA" w:bidi="ru-RU"/>
        </w:rPr>
        <w:t xml:space="preserve"> портал государственных услуг и муниципальных услуг Приморского края».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val="false"/>
          <w:bCs w:val="false"/>
          <w:i w:val="false"/>
          <w:iCs w:val="false"/>
          <w:strike w:val="false"/>
          <w:dstrike w:val="false"/>
          <w:color w:val="000000"/>
          <w:spacing w:val="2"/>
          <w:sz w:val="28"/>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b/>
          <w:bCs/>
          <w:i/>
          <w:iCs/>
          <w:strike w:val="false"/>
          <w:dstrike w:val="false"/>
          <w:color w:val="000000"/>
          <w:spacing w:val="2"/>
          <w:sz w:val="28"/>
          <w:szCs w:val="28"/>
          <w:lang w:eastAsia="en-US"/>
        </w:rPr>
        <w:t xml:space="preserve"> </w:t>
      </w:r>
      <w:r>
        <w:rPr>
          <w:rStyle w:val="Blk"/>
          <w:rFonts w:eastAsia="Calibri" w:cs="Times New Roman" w:ascii="Times New Roman" w:hAnsi="Times New Roman"/>
          <w:b w:val="false"/>
          <w:bCs w:val="false"/>
          <w:i/>
          <w:iCs/>
          <w:strike w:val="false"/>
          <w:dstrike w:val="false"/>
          <w:color w:val="000000"/>
          <w:spacing w:val="2"/>
          <w:sz w:val="28"/>
          <w:szCs w:val="28"/>
          <w:lang w:eastAsia="en-US"/>
        </w:rPr>
        <w:t xml:space="preserve">8-800-100-00-01. </w:t>
      </w:r>
    </w:p>
    <w:p>
      <w:pPr>
        <w:pStyle w:val="Normal"/>
        <w:tabs>
          <w:tab w:val="clear" w:pos="720"/>
          <w:tab w:val="left" w:pos="7655" w:leader="none"/>
        </w:tabs>
        <w:spacing w:lineRule="auto" w:line="360" w:before="0" w:after="0"/>
        <w:ind w:firstLine="709"/>
        <w:jc w:val="both"/>
        <w:rPr/>
      </w:pPr>
      <w:bookmarkStart w:id="31" w:name="_Toc136255935_Копия_1"/>
      <w:bookmarkEnd w:id="31"/>
      <w:r>
        <w:rPr>
          <w:rStyle w:val="Hyperlink"/>
          <w:rFonts w:cs="Times New Roman" w:ascii="Times New Roman" w:hAnsi="Times New Roman"/>
          <w:b/>
          <w:bCs/>
          <w:i w:val="false"/>
          <w:strike w:val="false"/>
          <w:dstrike w:val="false"/>
          <w:color w:val="000000"/>
          <w:sz w:val="28"/>
          <w:szCs w:val="28"/>
          <w:u w:val="none"/>
          <w:shd w:fill="auto" w:val="clear"/>
          <w:lang w:eastAsia="en-US"/>
        </w:rPr>
        <w:t xml:space="preserve">2. Меру социальной поддержки граждан по газификации жилых домов. </w:t>
      </w:r>
    </w:p>
    <w:p>
      <w:pPr>
        <w:pStyle w:val="BodyText"/>
        <w:tabs>
          <w:tab w:val="clear" w:pos="720"/>
          <w:tab w:val="left" w:pos="7655" w:leader="none"/>
        </w:tabs>
        <w:spacing w:lineRule="auto" w:line="360" w:before="0" w:after="0"/>
        <w:ind w:firstLine="709"/>
        <w:jc w:val="both"/>
        <w:rPr/>
      </w:pPr>
      <w:r>
        <w:rPr>
          <w:rStyle w:val="Hyperlink"/>
          <w:rFonts w:cs="Times New Roman" w:ascii="Times New Roman" w:hAnsi="Times New Roman"/>
          <w:b w:val="false"/>
          <w:bCs w:val="false"/>
          <w:i w:val="false"/>
          <w:strike w:val="false"/>
          <w:dstrike w:val="false"/>
          <w:color w:val="000000"/>
          <w:sz w:val="28"/>
          <w:szCs w:val="28"/>
          <w:u w:val="none"/>
          <w:shd w:fill="auto" w:val="clear"/>
          <w:lang w:eastAsia="en-US"/>
        </w:rPr>
        <w:t xml:space="preserve">Члены семьи участника специальной военной операции, зарегистрированные по месту жительства в жилых домах, расположенных в населенных пунктах Приморского края, определенных в рамках газификации имеют право на меру социальной поддержки  по газификации жилых домов </w:t>
      </w:r>
      <w:r>
        <w:rPr>
          <w:rStyle w:val="Hyperlink"/>
          <w:rFonts w:cs="Times New Roman" w:ascii="Times New Roman" w:hAnsi="Times New Roman"/>
          <w:b w:val="false"/>
          <w:bCs w:val="false"/>
          <w:i w:val="false"/>
          <w:strike w:val="false"/>
          <w:dstrike w:val="false"/>
          <w:outline w:val="false"/>
          <w:shadow w:val="false"/>
          <w:color w:val="000000"/>
          <w:sz w:val="28"/>
          <w:szCs w:val="28"/>
          <w:u w:val="none"/>
          <w:shd w:fill="auto" w:val="clear"/>
          <w:em w:val="none"/>
          <w:lang w:eastAsia="en-US"/>
        </w:rPr>
        <w:t>в</w:t>
      </w:r>
      <w:r>
        <w:rPr>
          <w:rFonts w:ascii="Times New Roman" w:hAnsi="Times New Roman"/>
          <w:b w:val="false"/>
          <w:bCs w:val="false"/>
          <w:i w:val="false"/>
          <w:strike w:val="false"/>
          <w:dstrike w:val="false"/>
          <w:outline w:val="false"/>
          <w:shadow w:val="false"/>
          <w:sz w:val="28"/>
          <w:szCs w:val="28"/>
          <w:u w:val="none"/>
          <w:shd w:fill="auto" w:val="clear"/>
          <w:em w:val="none"/>
        </w:rPr>
        <w:t xml:space="preserve"> размере стоимости работ по подключению жилых домов к сетям газораспределения, но не более 380 700,00 рублей.</w:t>
      </w:r>
    </w:p>
    <w:p>
      <w:pPr>
        <w:pStyle w:val="BodyText"/>
        <w:tabs>
          <w:tab w:val="clear" w:pos="720"/>
          <w:tab w:val="left" w:pos="7655" w:leader="none"/>
        </w:tabs>
        <w:spacing w:lineRule="auto" w:line="360" w:before="0" w:after="0"/>
        <w:ind w:firstLine="709"/>
        <w:jc w:val="both"/>
        <w:rPr>
          <w:highlight w:val="none"/>
          <w:shd w:fill="auto" w:val="clear"/>
        </w:rPr>
      </w:pPr>
      <w:r>
        <w:rPr>
          <w:rFonts w:ascii="Times New Roman" w:hAnsi="Times New Roman"/>
          <w:b w:val="false"/>
          <w:bCs w:val="false"/>
          <w:i w:val="false"/>
          <w:strike w:val="false"/>
          <w:dstrike w:val="false"/>
          <w:outline w:val="false"/>
          <w:shadow w:val="false"/>
          <w:sz w:val="28"/>
          <w:szCs w:val="28"/>
          <w:u w:val="none"/>
          <w:shd w:fill="auto" w:val="clear"/>
          <w:em w:val="none"/>
        </w:rPr>
        <w:t>К членам семьи участника специальной военной операции относятся:</w:t>
      </w:r>
    </w:p>
    <w:p>
      <w:pPr>
        <w:pStyle w:val="BodyText"/>
        <w:spacing w:lineRule="auto" w:line="360" w:before="0" w:after="0"/>
        <w:ind w:firstLine="709" w:left="0" w:right="0"/>
        <w:jc w:val="both"/>
        <w:rPr>
          <w:highlight w:val="none"/>
          <w:shd w:fill="auto" w:val="clear"/>
        </w:rPr>
      </w:pPr>
      <w:r>
        <w:rPr>
          <w:rFonts w:ascii="Times New Roman" w:hAnsi="Times New Roman"/>
          <w:b w:val="false"/>
          <w:shd w:fill="auto" w:val="clear"/>
        </w:rPr>
        <w:t xml:space="preserve">родители; супруга (супруг); дети, не достигшие возраста 18 лет;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w:t>
      </w:r>
    </w:p>
    <w:p>
      <w:pPr>
        <w:pStyle w:val="Normal"/>
        <w:shd w:val="clear" w:color="auto" w:fill="FFFFFF"/>
        <w:tabs>
          <w:tab w:val="clear" w:pos="720"/>
          <w:tab w:val="left" w:pos="0" w:leader="none"/>
          <w:tab w:val="left" w:pos="709" w:leader="none"/>
        </w:tabs>
        <w:spacing w:lineRule="auto" w:line="360" w:before="0" w:after="0"/>
        <w:ind w:firstLine="709"/>
        <w:jc w:val="both"/>
        <w:rPr>
          <w:highlight w:val="none"/>
          <w:shd w:fill="auto" w:val="clear"/>
        </w:rPr>
      </w:pPr>
      <w:r>
        <w:rPr>
          <w:rFonts w:eastAsia="Calibri" w:cs="Times New Roman" w:ascii="Times New Roman" w:hAnsi="Times New Roman"/>
          <w:b w:val="false"/>
          <w:bCs w:val="false"/>
          <w:i w:val="false"/>
          <w:iCs w:val="false"/>
          <w:strike w:val="false"/>
          <w:dstrike w:val="false"/>
          <w:color w:val="000000"/>
          <w:spacing w:val="2"/>
          <w:szCs w:val="28"/>
          <w:shd w:fill="auto" w:val="clear"/>
          <w:lang w:eastAsia="en-US"/>
        </w:rPr>
        <w:t>Документы, необх</w:t>
      </w:r>
      <w:r>
        <w:rPr>
          <w:rFonts w:eastAsia="Calibri" w:cs="Times New Roman" w:ascii="Times New Roman" w:hAnsi="Times New Roman"/>
          <w:b w:val="false"/>
          <w:bCs w:val="false"/>
          <w:i w:val="false"/>
          <w:iCs w:val="false"/>
          <w:strike w:val="false"/>
          <w:dstrike w:val="false"/>
          <w:color w:val="000000"/>
          <w:spacing w:val="2"/>
          <w:kern w:val="0"/>
          <w:sz w:val="28"/>
          <w:szCs w:val="28"/>
          <w:shd w:fill="auto" w:val="clear"/>
          <w:lang w:val="ru-RU" w:eastAsia="en-US" w:bidi="ru-RU"/>
        </w:rPr>
        <w:t>о</w:t>
      </w:r>
      <w:r>
        <w:rPr>
          <w:rFonts w:eastAsia="Calibri" w:cs="Times New Roman" w:ascii="Times New Roman" w:hAnsi="Times New Roman"/>
          <w:b w:val="false"/>
          <w:bCs w:val="false"/>
          <w:i w:val="false"/>
          <w:iCs w:val="false"/>
          <w:strike w:val="false"/>
          <w:dstrike w:val="false"/>
          <w:color w:val="000000"/>
          <w:spacing w:val="2"/>
          <w:szCs w:val="28"/>
          <w:shd w:fill="auto" w:val="clear"/>
          <w:lang w:eastAsia="en-US"/>
        </w:rPr>
        <w:t>димые для предоставления меры социальной поддержки:</w:t>
      </w:r>
    </w:p>
    <w:p>
      <w:pPr>
        <w:pStyle w:val="BodyText"/>
        <w:spacing w:lineRule="auto" w:line="360" w:before="0" w:after="0"/>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а) заявление; </w:t>
      </w:r>
    </w:p>
    <w:p>
      <w:pPr>
        <w:pStyle w:val="BodyText"/>
        <w:spacing w:lineRule="auto" w:line="360" w:before="0" w:after="0"/>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б) документ, удостоверяющий личность заявителя (в случае обращении </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заявителя</w:t>
      </w:r>
      <w:r>
        <w:rPr>
          <w:rStyle w:val="Hyperlink"/>
          <w:rFonts w:cs="Times New Roman" w:ascii="Times New Roman" w:hAnsi="Times New Roman"/>
          <w:b w:val="false"/>
          <w:bCs w:val="false"/>
          <w:strike w:val="false"/>
          <w:dstrike w:val="false"/>
          <w:color w:val="000000"/>
          <w:szCs w:val="28"/>
          <w:u w:val="none"/>
          <w:shd w:fill="auto" w:val="clear"/>
        </w:rPr>
        <w:t>);</w:t>
      </w:r>
    </w:p>
    <w:p>
      <w:pPr>
        <w:pStyle w:val="BodyText"/>
        <w:spacing w:lineRule="auto" w:line="360" w:before="0" w:after="0"/>
        <w:ind w:firstLine="709"/>
        <w:rPr/>
      </w:pPr>
      <w:r>
        <w:rPr>
          <w:rStyle w:val="Hyperlink"/>
          <w:rFonts w:cs="Times New Roman" w:ascii="Times New Roman" w:hAnsi="Times New Roman"/>
          <w:b w:val="false"/>
          <w:bCs w:val="false"/>
          <w:strike w:val="false"/>
          <w:dstrike w:val="false"/>
          <w:color w:val="000000"/>
          <w:szCs w:val="28"/>
          <w:u w:val="none"/>
          <w:shd w:fill="auto" w:val="clear"/>
        </w:rPr>
        <w:t>в) документ, удостоверяющий личность уполномоченного представителя, и документ, подтверждающий полномочия действовать от имени заявителя (в случае обращении уполномоченного представителя);</w:t>
      </w:r>
    </w:p>
    <w:p>
      <w:pPr>
        <w:pStyle w:val="Normal"/>
        <w:shd w:val="clear" w:color="auto" w:fill="FFFFFF"/>
        <w:tabs>
          <w:tab w:val="clear" w:pos="720"/>
          <w:tab w:val="left" w:pos="0" w:leader="none"/>
          <w:tab w:val="left" w:pos="709" w:leader="none"/>
        </w:tabs>
        <w:spacing w:lineRule="auto" w:line="360" w:before="0" w:after="0"/>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 xml:space="preserve">г) документ, подтверждающий участие в </w:t>
      </w:r>
      <w:r>
        <w:rPr>
          <w:rStyle w:val="Hyperlink"/>
          <w:rFonts w:eastAsia="Calibri" w:cs="Times New Roman" w:ascii="Times New Roman" w:hAnsi="Times New Roman"/>
          <w:b w:val="false"/>
          <w:bCs w:val="false"/>
          <w:i w:val="false"/>
          <w:iCs w:val="false"/>
          <w:strike w:val="false"/>
          <w:dstrike w:val="false"/>
          <w:outline w:val="false"/>
          <w:shadow w:val="false"/>
          <w:color w:val="000000"/>
          <w:spacing w:val="2"/>
          <w:sz w:val="28"/>
          <w:szCs w:val="28"/>
          <w:u w:val="none"/>
          <w:shd w:fill="auto" w:val="clear"/>
          <w:em w:val="none"/>
          <w:lang w:eastAsia="en-US"/>
        </w:rPr>
        <w:t>специальной военной операции</w:t>
      </w: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w:t>
      </w:r>
    </w:p>
    <w:p>
      <w:pPr>
        <w:pStyle w:val="Normal"/>
        <w:shd w:val="clear" w:color="auto" w:fill="FFFFFF"/>
        <w:tabs>
          <w:tab w:val="clear" w:pos="720"/>
          <w:tab w:val="left" w:pos="0" w:leader="none"/>
          <w:tab w:val="left" w:pos="709" w:leader="none"/>
        </w:tabs>
        <w:spacing w:lineRule="auto" w:line="360" w:before="0" w:after="0"/>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д) документ, подтверждающий право собственности на жилой дом;</w:t>
      </w:r>
    </w:p>
    <w:p>
      <w:pPr>
        <w:pStyle w:val="Normal"/>
        <w:shd w:val="clear" w:color="auto" w:fill="FFFFFF"/>
        <w:tabs>
          <w:tab w:val="clear" w:pos="720"/>
          <w:tab w:val="left" w:pos="0" w:leader="none"/>
          <w:tab w:val="left" w:pos="709" w:leader="none"/>
        </w:tabs>
        <w:spacing w:lineRule="auto" w:line="360" w:before="0" w:after="0"/>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е) согласие на обработку персональных данных лиц, совместно зарегистрированных с заявителем.</w:t>
      </w:r>
    </w:p>
    <w:p>
      <w:pPr>
        <w:pStyle w:val="Normal"/>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Заявитель вправе представить по собственной инициативе доку</w:t>
      </w:r>
      <w:r>
        <w:rPr>
          <w:rStyle w:val="Hyperlink"/>
          <w:rFonts w:eastAsia="Calibri" w:cs="Times New Roman" w:ascii="Times New Roman" w:hAnsi="Times New Roman"/>
          <w:b w:val="false"/>
          <w:bCs/>
          <w:i w:val="false"/>
          <w:iCs w:val="false"/>
          <w:strike w:val="false"/>
          <w:dstrike w:val="false"/>
          <w:color w:val="000000"/>
          <w:spacing w:val="2"/>
          <w:szCs w:val="28"/>
          <w:u w:val="none"/>
          <w:shd w:fill="auto" w:val="clear"/>
          <w:lang w:eastAsia="en-US"/>
        </w:rPr>
        <w:t xml:space="preserve">менты, подтверждающие правовые основания отнесения его к членам семьи </w:t>
      </w: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 xml:space="preserve">участника </w:t>
      </w:r>
      <w:r>
        <w:rPr>
          <w:rStyle w:val="Hyperlink"/>
          <w:rFonts w:eastAsia="Calibri" w:cs="Times New Roman" w:ascii="Times New Roman" w:hAnsi="Times New Roman"/>
          <w:b w:val="false"/>
          <w:bCs w:val="false"/>
          <w:i w:val="false"/>
          <w:iCs w:val="false"/>
          <w:strike w:val="false"/>
          <w:dstrike w:val="false"/>
          <w:outline w:val="false"/>
          <w:shadow w:val="false"/>
          <w:color w:val="000000"/>
          <w:spacing w:val="2"/>
          <w:sz w:val="28"/>
          <w:szCs w:val="28"/>
          <w:u w:val="none"/>
          <w:shd w:fill="auto" w:val="clear"/>
          <w:em w:val="none"/>
          <w:lang w:eastAsia="en-US"/>
        </w:rPr>
        <w:t>специальной военной операции</w:t>
      </w:r>
      <w:r>
        <w:rPr>
          <w:rStyle w:val="Hyperlink"/>
          <w:rFonts w:eastAsia="Calibri" w:cs="Times New Roman" w:ascii="Times New Roman" w:hAnsi="Times New Roman"/>
          <w:b w:val="false"/>
          <w:bCs/>
          <w:i w:val="false"/>
          <w:iCs w:val="false"/>
          <w:strike w:val="false"/>
          <w:dstrike w:val="false"/>
          <w:color w:val="000000"/>
          <w:spacing w:val="2"/>
          <w:szCs w:val="28"/>
          <w:u w:val="none"/>
          <w:shd w:fill="auto" w:val="clear"/>
          <w:lang w:eastAsia="en-US"/>
        </w:rPr>
        <w:t>(свидетельство о браке, свидетельство о рождении).</w:t>
      </w:r>
    </w:p>
    <w:p>
      <w:pPr>
        <w:pStyle w:val="Normal"/>
        <w:tabs>
          <w:tab w:val="clear" w:pos="720"/>
          <w:tab w:val="left" w:pos="7655" w:leader="none"/>
        </w:tabs>
        <w:spacing w:lineRule="auto" w:line="360" w:before="0" w:after="0"/>
        <w:ind w:firstLine="709"/>
        <w:jc w:val="both"/>
        <w:rPr/>
      </w:pPr>
      <w:r>
        <w:rPr>
          <w:rStyle w:val="Hyperlink"/>
          <w:rFonts w:eastAsia="Calibri" w:cs="Times New Roman" w:ascii="Times New Roman" w:hAnsi="Times New Roman"/>
          <w:b w:val="false"/>
          <w:bCs/>
          <w:i/>
          <w:iCs/>
          <w:strike w:val="false"/>
          <w:dstrike w:val="false"/>
          <w:color w:val="000000"/>
          <w:spacing w:val="2"/>
          <w:sz w:val="28"/>
          <w:szCs w:val="28"/>
          <w:u w:val="none"/>
          <w:shd w:fill="auto" w:val="clear"/>
          <w:lang w:eastAsia="en-US"/>
        </w:rPr>
        <w:t>Предоставляется по линии социальной защиты населения.</w:t>
      </w:r>
    </w:p>
    <w:p>
      <w:pPr>
        <w:pStyle w:val="Normal"/>
        <w:tabs>
          <w:tab w:val="clear" w:pos="720"/>
          <w:tab w:val="left" w:pos="7655" w:leader="none"/>
        </w:tabs>
        <w:spacing w:lineRule="auto" w:line="360" w:before="0" w:after="0"/>
        <w:ind w:firstLine="709"/>
        <w:jc w:val="both"/>
        <w:rPr/>
      </w:pPr>
      <w:r>
        <w:rPr>
          <w:rStyle w:val="Hyperlink"/>
          <w:rFonts w:eastAsia="Calibri" w:cs="Times New Roman" w:ascii="Times New Roman" w:hAnsi="Times New Roman"/>
          <w:b w:val="false"/>
          <w:bCs/>
          <w:i w:val="false"/>
          <w:iCs/>
          <w:strike w:val="false"/>
          <w:dstrike w:val="false"/>
          <w:color w:val="000000"/>
          <w:spacing w:val="1"/>
          <w:sz w:val="28"/>
          <w:szCs w:val="28"/>
          <w:u w:val="none"/>
          <w:shd w:fill="auto" w:val="clear"/>
          <w:lang w:eastAsia="en-US"/>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eastAsia="Calibri" w:cs="Times New Roman" w:ascii="Times New Roman" w:hAnsi="Times New Roman"/>
          <w:b w:val="false"/>
          <w:bCs/>
          <w:i w:val="false"/>
          <w:iCs/>
          <w:strike w:val="false"/>
          <w:dstrike w:val="false"/>
          <w:color w:val="000000"/>
          <w:spacing w:val="2"/>
          <w:sz w:val="28"/>
          <w:szCs w:val="28"/>
          <w:u w:val="none"/>
          <w:shd w:fill="auto" w:val="clear"/>
          <w:lang w:eastAsia="en-US"/>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b w:val="false"/>
          <w:bCs w:val="false"/>
          <w:i w:val="false"/>
          <w:iCs/>
          <w:strike w:val="false"/>
          <w:dstrike w:val="false"/>
          <w:color w:val="000000"/>
          <w:spacing w:val="2"/>
          <w:sz w:val="28"/>
          <w:szCs w:val="28"/>
          <w:u w:val="none"/>
          <w:shd w:fill="auto" w:val="clear"/>
          <w:lang w:eastAsia="ar-SA"/>
        </w:rPr>
        <w:t xml:space="preserve">информация о которых размещена в информационно-телекоммуникационной сети Интернет на официальном сайте </w:t>
      </w:r>
      <w:r>
        <w:rPr>
          <w:rStyle w:val="Blk"/>
          <w:rFonts w:eastAsia="Arial" w:cs="Times New Roman" w:ascii="Times New Roman" w:hAnsi="Times New Roman"/>
          <w:b w:val="false"/>
          <w:bCs w:val="false"/>
          <w:i w:val="false"/>
          <w:iCs/>
          <w:strike w:val="false"/>
          <w:dstrike w:val="false"/>
          <w:color w:val="000000"/>
          <w:spacing w:val="2"/>
          <w:sz w:val="28"/>
          <w:szCs w:val="28"/>
          <w:shd w:fill="auto" w:val="clear"/>
          <w:lang w:eastAsia="ar-SA"/>
        </w:rPr>
        <w:t>www.mfc-25.ru</w:t>
      </w:r>
      <w:r>
        <w:rPr>
          <w:rStyle w:val="Hyperlink"/>
          <w:rFonts w:eastAsia="Arial" w:cs="Times New Roman" w:ascii="Times New Roman" w:hAnsi="Times New Roman"/>
          <w:b w:val="false"/>
          <w:bCs w:val="false"/>
          <w:i w:val="false"/>
          <w:iCs/>
          <w:strike w:val="false"/>
          <w:dstrike w:val="false"/>
          <w:color w:val="000000"/>
          <w:spacing w:val="2"/>
          <w:sz w:val="28"/>
          <w:szCs w:val="28"/>
          <w:shd w:fill="auto" w:val="clear"/>
          <w:lang w:eastAsia="ar-SA"/>
        </w:rPr>
        <w:t>.</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bCs/>
          <w:i w:val="false"/>
          <w:iCs w:val="false"/>
          <w:strike w:val="false"/>
          <w:dstrike w:val="false"/>
          <w:color w:val="000000"/>
          <w:spacing w:val="1"/>
          <w:sz w:val="30"/>
          <w:szCs w:val="30"/>
          <w:lang w:eastAsia="en-US"/>
        </w:rPr>
        <w:t>ХII. Д</w:t>
      </w:r>
      <w:r>
        <w:rPr>
          <w:rStyle w:val="Blk"/>
          <w:rFonts w:eastAsia="Calibri" w:cs="Times New Roman" w:ascii="Times New Roman" w:hAnsi="Times New Roman"/>
          <w:b/>
          <w:bCs/>
          <w:i w:val="false"/>
          <w:iCs w:val="false"/>
          <w:strike w:val="false"/>
          <w:dstrike w:val="false"/>
          <w:color w:val="000000"/>
          <w:spacing w:val="1"/>
          <w:sz w:val="30"/>
          <w:szCs w:val="28"/>
          <w:lang w:eastAsia="en-US"/>
        </w:rPr>
        <w:t>ети лиц, участвующих (участвовавших)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призванных на военную службу по мобилизации в Вооруженные Силы Российской Федерации, имеют право на:</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bCs/>
          <w:i w:val="false"/>
          <w:iCs w:val="false"/>
          <w:strike w:val="false"/>
          <w:dstrike w:val="false"/>
          <w:color w:val="000000"/>
          <w:spacing w:val="1"/>
          <w:szCs w:val="28"/>
          <w:lang w:eastAsia="en-US"/>
        </w:rPr>
        <w:t xml:space="preserve">Предоставление бесплатной путевки в организацию отдыха и оздоровления детей, оказывающую услуги на территории Приморского края.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 xml:space="preserve">Документы, необходимые для предоставления </w:t>
      </w:r>
      <w:r>
        <w:rPr>
          <w:rStyle w:val="Hyperlink"/>
          <w:rFonts w:eastAsia="Source Han Sans CN Regular" w:cs="Times New Roman" w:ascii="Times New Roman" w:hAnsi="Times New Roman"/>
          <w:b w:val="false"/>
          <w:bCs w:val="false"/>
          <w:strike w:val="false"/>
          <w:dstrike w:val="false"/>
          <w:color w:val="000000"/>
          <w:kern w:val="0"/>
          <w:sz w:val="28"/>
          <w:szCs w:val="28"/>
          <w:u w:val="none"/>
          <w:lang w:val="ru-RU" w:eastAsia="ru-RU" w:bidi="ru-RU"/>
        </w:rPr>
        <w:t>услуги</w:t>
      </w:r>
      <w:r>
        <w:rPr>
          <w:rStyle w:val="Hyperlink"/>
          <w:rFonts w:cs="Times New Roman" w:ascii="Times New Roman" w:hAnsi="Times New Roman"/>
          <w:b w:val="false"/>
          <w:bCs w:val="false"/>
          <w:strike w:val="false"/>
          <w:dstrike w:val="false"/>
          <w:color w:val="000000"/>
          <w:szCs w:val="28"/>
          <w:u w:val="none"/>
        </w:rPr>
        <w:t>:</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а) заявление;</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 xml:space="preserve">б) паспорт гражданина Российской Федерации (в случае его отсутствия - временное удостоверение личности гражданина Российской Федерации) заявителя (в случае подачи заявления заявителем);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 xml:space="preserve">в) документ, удостоверяющий личность уполномоченного представителя заявителя, и документ, подтверждающий полномочия действовать от имени заявителя, оформленный в соответствии с требованиями, установленными законодательством (в случае представления заявления уполномоченным представителем);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 xml:space="preserve">г) документ, удостоверяющий личность ребенка (свидетельство о государственной регистрации актов гражданского состояния, выданное компетентными органами иностранного государства, содержащее сведения о рождении ребенка, и их нотариально удостоверенный перевод на русский язык (в случае рождения ребенка на территории иностранного государства - для детей младше 14 лет или паспорт гражданина Российской Федерации, в случае его отсутствия - временное удостоверение личности гражданина Российской Федерации - для детей старше 14 лет); </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д) документ, содержащий сведения об участии родителя ребенка (детей)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о его призвании на военную службу по мобилизации в Вооруженные Силы Российской Федерации (в случае предоставления путевок ребенку (детям) лиц, участвующих (участвовавших) в специальной военной операции на территориях Украины, Донецкой Народной Республики, Луганской Народной Республики, Херсонской и Запорожской областей или призванных на военную службу по мобилизации в Вооруженные Силы Российской Федерации).</w:t>
      </w:r>
    </w:p>
    <w:p>
      <w:pPr>
        <w:pStyle w:val="Normal"/>
        <w:shd w:val="clear" w:color="FFFFFF" w:themeColor="background1" w:fill="FFFFFF" w:themeFill="background1"/>
        <w:spacing w:lineRule="auto" w:line="348"/>
        <w:ind w:firstLine="709"/>
        <w:jc w:val="both"/>
        <w:rPr/>
      </w:pPr>
      <w:r>
        <w:rPr>
          <w:rStyle w:val="Hyperlink"/>
          <w:rFonts w:cs="Times New Roman" w:ascii="Times New Roman" w:hAnsi="Times New Roman"/>
          <w:b w:val="false"/>
          <w:bCs w:val="false"/>
          <w:strike w:val="false"/>
          <w:dstrike w:val="false"/>
          <w:color w:val="000000"/>
          <w:szCs w:val="28"/>
          <w:u w:val="none"/>
        </w:rPr>
        <w:t>е) </w:t>
      </w:r>
      <w:r>
        <w:rPr>
          <w:rStyle w:val="Hyperlink"/>
          <w:rFonts w:cs="Times New Roman" w:ascii="Times New Roman" w:hAnsi="Times New Roman"/>
          <w:b w:val="false"/>
          <w:bCs w:val="false"/>
          <w:strike w:val="false"/>
          <w:dstrike w:val="false"/>
          <w:color w:val="000000"/>
          <w:szCs w:val="28"/>
          <w:u w:val="none"/>
          <w:shd w:fill="auto" w:val="clear"/>
        </w:rPr>
        <w:t>медицинская справка формы,</w:t>
      </w:r>
      <w:r>
        <w:rPr>
          <w:rStyle w:val="Hyperlink"/>
          <w:rFonts w:cs="Times New Roman" w:ascii="Times New Roman" w:hAnsi="Times New Roman"/>
          <w:b w:val="false"/>
          <w:bCs w:val="false"/>
          <w:strike w:val="false"/>
          <w:dstrike w:val="false"/>
          <w:color w:val="000000"/>
          <w:szCs w:val="28"/>
          <w:u w:val="none"/>
        </w:rPr>
        <w:t xml:space="preserve"> утвержден</w:t>
      </w:r>
      <w:r>
        <w:rPr>
          <w:rStyle w:val="Hyperlink"/>
          <w:rFonts w:cs="Times New Roman" w:ascii="Times New Roman" w:hAnsi="Times New Roman"/>
          <w:bCs/>
          <w:strike w:val="false"/>
          <w:dstrike w:val="false"/>
          <w:color w:val="000000"/>
          <w:szCs w:val="28"/>
          <w:u w:val="none"/>
        </w:rPr>
        <w:t>ной приказом Министерства здравоохранения Российской Федерации от 15 декабря 2014 г.</w:t>
        <w:br/>
        <w:t>№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в случае направления ребенка в санаторный оздоровительный лагерь круглогодичного действия.</w:t>
      </w:r>
    </w:p>
    <w:p>
      <w:pPr>
        <w:pStyle w:val="Normal"/>
        <w:shd w:val="clear" w:color="FFFFFF" w:themeColor="background1" w:fill="FFFFFF" w:themeFill="background1"/>
        <w:tabs>
          <w:tab w:val="clear" w:pos="720"/>
          <w:tab w:val="left" w:pos="0" w:leader="none"/>
          <w:tab w:val="left" w:pos="709" w:leader="none"/>
        </w:tabs>
        <w:spacing w:lineRule="auto" w:line="348"/>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shd w:val="clear" w:color="FFFFFF" w:themeColor="background1" w:fill="FFFFFF" w:themeFill="background1"/>
        <w:spacing w:lineRule="auto" w:line="348"/>
        <w:ind w:firstLine="709"/>
        <w:jc w:val="both"/>
        <w:rPr/>
      </w:pPr>
      <w:r>
        <w:rPr>
          <w:rFonts w:cs="Times New Roman" w:ascii="Times New Roman" w:hAnsi="Times New Roman"/>
          <w:bCs/>
          <w:strike w:val="false"/>
          <w:dstrike w:val="false"/>
          <w:color w:val="000000"/>
          <w:spacing w:val="1"/>
          <w:szCs w:val="28"/>
        </w:rPr>
        <w:t xml:space="preserve">За предоставлением </w:t>
      </w:r>
      <w:r>
        <w:rPr>
          <w:rFonts w:eastAsia="Source Han Sans CN Regular" w:cs="Times New Roman" w:ascii="Times New Roman" w:hAnsi="Times New Roman"/>
          <w:bCs/>
          <w:strike w:val="false"/>
          <w:dstrike w:val="false"/>
          <w:color w:val="000000"/>
          <w:spacing w:val="1"/>
          <w:kern w:val="0"/>
          <w:sz w:val="28"/>
          <w:szCs w:val="28"/>
          <w:lang w:val="ru-RU" w:eastAsia="ru-RU" w:bidi="ru-RU"/>
        </w:rPr>
        <w:t xml:space="preserve">услуги родитель (законный </w:t>
      </w:r>
      <w:r>
        <w:rPr>
          <w:rFonts w:cs="Times New Roman" w:ascii="Times New Roman" w:hAnsi="Times New Roman"/>
          <w:bCs/>
          <w:strike w:val="false"/>
          <w:dstrike w:val="false"/>
          <w:color w:val="000000"/>
          <w:spacing w:val="1"/>
          <w:szCs w:val="28"/>
        </w:rPr>
        <w:t xml:space="preserve">представитель) может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hyperlink r:id="rId3">
        <w:r>
          <w:rPr>
            <w:rStyle w:val="ListLabel1"/>
            <w:rFonts w:eastAsia="Arial" w:cs="Times New Roman" w:ascii="Times New Roman" w:hAnsi="Times New Roman"/>
            <w:strike w:val="false"/>
            <w:dstrike w:val="false"/>
            <w:color w:val="000000"/>
            <w:spacing w:val="2"/>
            <w:szCs w:val="28"/>
            <w:lang w:eastAsia="ar-SA"/>
          </w:rPr>
          <w:t>www.mfc-25.ru</w:t>
        </w:r>
      </w:hyperlink>
      <w:r>
        <w:rPr>
          <w:rStyle w:val="Hyperlink"/>
          <w:rFonts w:eastAsia="Arial" w:cs="Times New Roman" w:ascii="Times New Roman" w:hAnsi="Times New Roman"/>
          <w:strike w:val="false"/>
          <w:dstrike w:val="false"/>
          <w:color w:val="000000"/>
          <w:spacing w:val="2"/>
          <w:szCs w:val="28"/>
          <w:lang w:eastAsia="ar-SA"/>
        </w:rPr>
        <w:t>,</w:t>
      </w:r>
      <w:r>
        <w:rPr>
          <w:rStyle w:val="Hyperlink"/>
          <w:rFonts w:eastAsia="Arial" w:cs="Times New Roman" w:ascii="Times New Roman" w:hAnsi="Times New Roman"/>
          <w:strike w:val="false"/>
          <w:dstrike w:val="false"/>
          <w:color w:val="000000"/>
          <w:spacing w:val="2"/>
          <w:szCs w:val="28"/>
          <w:u w:val="none"/>
          <w:lang w:eastAsia="ar-SA"/>
        </w:rPr>
        <w:t xml:space="preserve"> </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sz w:val="28"/>
          <w:szCs w:val="28"/>
          <w:u w:val="none"/>
          <w:em w:val="none"/>
          <w:lang w:eastAsia="ar-SA" w:bidi="ru-RU"/>
        </w:rPr>
        <w:t>а также с использованием государственной информационной системы «Региональн</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kern w:val="0"/>
          <w:sz w:val="28"/>
          <w:szCs w:val="28"/>
          <w:u w:val="none"/>
          <w:em w:val="none"/>
          <w:lang w:val="ru-RU" w:eastAsia="ru-RU" w:bidi="ar-SA"/>
        </w:rPr>
        <w:t>ый</w:t>
      </w:r>
      <w:r>
        <w:rPr>
          <w:rStyle w:val="Hyperlink"/>
          <w:rFonts w:eastAsia="Times New Roman" w:cs="Times New Roman" w:ascii="Times New Roman" w:hAnsi="Times New Roman"/>
          <w:b w:val="false"/>
          <w:i w:val="false"/>
          <w:caps w:val="false"/>
          <w:smallCaps w:val="false"/>
          <w:strike w:val="false"/>
          <w:dstrike w:val="false"/>
          <w:outline w:val="false"/>
          <w:shadow w:val="false"/>
          <w:color w:val="000000"/>
          <w:spacing w:val="0"/>
          <w:sz w:val="28"/>
          <w:szCs w:val="28"/>
          <w:u w:val="none"/>
          <w:em w:val="none"/>
          <w:lang w:eastAsia="ar-SA" w:bidi="ru-RU"/>
        </w:rPr>
        <w:t xml:space="preserve"> портал государственных услуг и муниципальных услуг Приморского края».</w:t>
      </w:r>
    </w:p>
    <w:p>
      <w:pPr>
        <w:pStyle w:val="Normal"/>
        <w:shd w:val="clear" w:color="FFFFFF" w:themeColor="background1" w:fill="FFFFFF" w:themeFill="background1"/>
        <w:tabs>
          <w:tab w:val="clear" w:pos="720"/>
          <w:tab w:val="left" w:pos="7655" w:leader="none"/>
        </w:tabs>
        <w:spacing w:lineRule="auto" w:line="348"/>
        <w:ind w:firstLine="709"/>
        <w:jc w:val="both"/>
        <w:rPr/>
      </w:pPr>
      <w:r>
        <w:rPr>
          <w:rStyle w:val="Blk"/>
          <w:rFonts w:eastAsia="Calibri" w:cs="Times New Roman" w:ascii="Times New Roman" w:hAnsi="Times New Roman"/>
          <w:b w:val="false"/>
          <w:bCs w:val="false"/>
          <w:i w:val="false"/>
          <w:iCs w:val="false"/>
          <w:strike w:val="false"/>
          <w:dstrike w:val="false"/>
          <w:color w:val="000000"/>
          <w:spacing w:val="2"/>
          <w:sz w:val="28"/>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b/>
          <w:bCs/>
          <w:i/>
          <w:iCs/>
          <w:strike w:val="false"/>
          <w:dstrike w:val="false"/>
          <w:color w:val="000000"/>
          <w:spacing w:val="2"/>
          <w:sz w:val="28"/>
          <w:szCs w:val="28"/>
          <w:lang w:eastAsia="en-US"/>
        </w:rPr>
        <w:t xml:space="preserve"> </w:t>
      </w:r>
      <w:r>
        <w:rPr>
          <w:rStyle w:val="Blk"/>
          <w:rFonts w:eastAsia="Calibri" w:cs="Times New Roman" w:ascii="Times New Roman" w:hAnsi="Times New Roman"/>
          <w:b w:val="false"/>
          <w:bCs w:val="false"/>
          <w:i/>
          <w:iCs/>
          <w:strike w:val="false"/>
          <w:dstrike w:val="false"/>
          <w:color w:val="000000"/>
          <w:spacing w:val="2"/>
          <w:sz w:val="28"/>
          <w:szCs w:val="28"/>
          <w:lang w:eastAsia="en-US"/>
        </w:rPr>
        <w:t xml:space="preserve">8-800-100-00-01. </w:t>
      </w:r>
      <w:r>
        <w:br w:type="page"/>
      </w:r>
    </w:p>
    <w:p>
      <w:pPr>
        <w:pStyle w:val="BodyTextIndent"/>
        <w:widowControl w:val="false"/>
        <w:numPr>
          <w:ilvl w:val="0"/>
          <w:numId w:val="0"/>
        </w:numPr>
        <w:tabs>
          <w:tab w:val="clear" w:pos="720"/>
          <w:tab w:val="left" w:pos="993" w:leader="none"/>
        </w:tabs>
        <w:suppressAutoHyphens w:val="true"/>
        <w:bidi w:val="0"/>
        <w:spacing w:lineRule="auto" w:line="276" w:before="0" w:after="0"/>
        <w:ind w:firstLine="794" w:left="0" w:right="0"/>
        <w:jc w:val="center"/>
        <w:outlineLvl w:val="0"/>
        <w:rPr>
          <w:rFonts w:ascii="Times New Roman" w:hAnsi="Times New Roman"/>
        </w:rPr>
      </w:pPr>
      <w:bookmarkStart w:id="32" w:name="_Toc136255946"/>
      <w:r>
        <w:rPr>
          <w:rFonts w:eastAsia="Calibri" w:cs="Times New Roman" w:ascii="Times New Roman" w:hAnsi="Times New Roman"/>
          <w:b/>
          <w:bCs/>
          <w:strike w:val="false"/>
          <w:dstrike w:val="false"/>
          <w:color w:val="000000"/>
          <w:spacing w:val="1"/>
          <w:sz w:val="32"/>
          <w:szCs w:val="32"/>
          <w:lang w:eastAsia="en-US"/>
        </w:rPr>
        <w:t>Меры поддержки семьям лиц, принимавших участие в специальной военной операции на территориях Донецкой Народной Республики, Луганской Народной Республики и Украины</w:t>
      </w:r>
      <w:bookmarkEnd w:id="32"/>
    </w:p>
    <w:p>
      <w:pPr>
        <w:pStyle w:val="BodyTextIndent"/>
        <w:tabs>
          <w:tab w:val="clear" w:pos="720"/>
          <w:tab w:val="left" w:pos="993" w:leader="none"/>
        </w:tabs>
        <w:spacing w:lineRule="auto" w:line="276"/>
        <w:ind w:firstLine="709"/>
        <w:jc w:val="center"/>
        <w:rPr>
          <w:rFonts w:ascii="Times New Roman" w:hAnsi="Times New Roman" w:eastAsia="Calibri" w:cs="Times New Roman"/>
          <w:b/>
          <w:bCs/>
          <w:strike w:val="false"/>
          <w:dstrike w:val="false"/>
          <w:color w:val="000000"/>
          <w:spacing w:val="1"/>
          <w:szCs w:val="28"/>
          <w:lang w:eastAsia="en-US"/>
        </w:rPr>
      </w:pPr>
      <w:r>
        <w:rPr>
          <w:rFonts w:eastAsia="Calibri" w:cs="Times New Roman" w:ascii="Times New Roman" w:hAnsi="Times New Roman"/>
          <w:b/>
          <w:bCs/>
          <w:strike w:val="false"/>
          <w:dstrike w:val="false"/>
          <w:color w:val="000000"/>
          <w:spacing w:val="1"/>
          <w:szCs w:val="28"/>
          <w:lang w:eastAsia="en-US"/>
        </w:rPr>
      </w:r>
    </w:p>
    <w:p>
      <w:pPr>
        <w:pStyle w:val="BodyTextIndent"/>
        <w:numPr>
          <w:ilvl w:val="0"/>
          <w:numId w:val="0"/>
        </w:numPr>
        <w:ind w:firstLine="709" w:left="0"/>
        <w:outlineLvl w:val="1"/>
        <w:rPr>
          <w:rFonts w:ascii="Times New Roman" w:hAnsi="Times New Roman"/>
        </w:rPr>
      </w:pPr>
      <w:bookmarkStart w:id="33" w:name="_Toc136255947"/>
      <w:r>
        <w:rPr>
          <w:rFonts w:eastAsia="Calibri" w:cs="Times New Roman" w:ascii="Times New Roman" w:hAnsi="Times New Roman"/>
          <w:b/>
          <w:bCs/>
          <w:strike w:val="false"/>
          <w:dstrike w:val="false"/>
          <w:color w:val="000000"/>
          <w:sz w:val="30"/>
          <w:szCs w:val="30"/>
          <w:lang w:eastAsia="en-US"/>
        </w:rPr>
        <w:t>I. Члены семей военнослужащих, погибших (умерших) в результате участия в специальной военной операции, имеют право на:</w:t>
      </w:r>
      <w:bookmarkEnd w:id="33"/>
    </w:p>
    <w:p>
      <w:pPr>
        <w:pStyle w:val="BodyTextIndent"/>
        <w:numPr>
          <w:ilvl w:val="0"/>
          <w:numId w:val="0"/>
        </w:numPr>
        <w:ind w:firstLine="709" w:left="0"/>
        <w:outlineLvl w:val="2"/>
        <w:rPr>
          <w:rFonts w:ascii="Times New Roman" w:hAnsi="Times New Roman"/>
        </w:rPr>
      </w:pPr>
      <w:bookmarkStart w:id="34" w:name="_Toc136255948"/>
      <w:r>
        <w:rPr>
          <w:rFonts w:eastAsia="Calibri" w:cs="Times New Roman" w:ascii="Times New Roman" w:hAnsi="Times New Roman"/>
          <w:b/>
          <w:bCs/>
          <w:strike w:val="false"/>
          <w:dstrike w:val="false"/>
          <w:color w:val="000000"/>
          <w:szCs w:val="28"/>
          <w:lang w:eastAsia="en-US"/>
        </w:rPr>
        <w:t>1. Единовременную материальную помощь.</w:t>
      </w:r>
      <w:bookmarkEnd w:id="34"/>
    </w:p>
    <w:p>
      <w:pPr>
        <w:pStyle w:val="BodyTextIndent"/>
        <w:ind w:firstLine="709"/>
        <w:rPr>
          <w:rFonts w:ascii="Times New Roman" w:hAnsi="Times New Roman"/>
        </w:rPr>
      </w:pPr>
      <w:bookmarkStart w:id="35" w:name="__RefHeading___Toc1625_3640256701"/>
      <w:bookmarkEnd w:id="35"/>
      <w:r>
        <w:rPr>
          <w:rFonts w:eastAsia="Calibri" w:cs="Times New Roman" w:ascii="Times New Roman" w:hAnsi="Times New Roman"/>
          <w:b w:val="false"/>
          <w:bCs w:val="false"/>
          <w:strike w:val="false"/>
          <w:dstrike w:val="false"/>
          <w:color w:val="000000"/>
          <w:szCs w:val="28"/>
          <w:lang w:eastAsia="en-US"/>
        </w:rPr>
        <w:t>Размер составляет 5 000 000 рублей.</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zCs w:val="28"/>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zCs w:val="28"/>
          <w:lang w:eastAsia="en-US"/>
        </w:rPr>
        <w:t>Адреса и телефоны военных комиссариатов Приморского края расположены на сайте Правительства Приморского края https://primorsky.ru.</w:t>
      </w:r>
    </w:p>
    <w:p>
      <w:pPr>
        <w:pStyle w:val="BodyTextIndent"/>
        <w:numPr>
          <w:ilvl w:val="0"/>
          <w:numId w:val="0"/>
        </w:numPr>
        <w:ind w:firstLine="709" w:left="0"/>
        <w:outlineLvl w:val="2"/>
        <w:rPr>
          <w:highlight w:val="none"/>
          <w:shd w:fill="auto" w:val="clear"/>
        </w:rPr>
      </w:pPr>
      <w:bookmarkStart w:id="36" w:name="_Toc136255949"/>
      <w:r>
        <w:rPr>
          <w:rFonts w:eastAsia="Calibri" w:cs="Times New Roman" w:ascii="Times New Roman" w:hAnsi="Times New Roman"/>
          <w:b/>
          <w:bCs/>
          <w:iCs/>
          <w:strike w:val="false"/>
          <w:dstrike w:val="false"/>
          <w:color w:val="000000"/>
          <w:szCs w:val="28"/>
          <w:shd w:fill="auto" w:val="clear"/>
          <w:lang w:eastAsia="en-US"/>
        </w:rPr>
        <w:t>2. Страховое обеспечение.</w:t>
      </w:r>
      <w:bookmarkEnd w:id="36"/>
    </w:p>
    <w:p>
      <w:pPr>
        <w:pStyle w:val="Normal"/>
        <w:spacing w:before="0" w:after="5"/>
        <w:ind w:firstLine="709"/>
        <w:jc w:val="both"/>
        <w:rPr>
          <w:highlight w:val="none"/>
          <w:shd w:fill="auto" w:val="clear"/>
        </w:rPr>
      </w:pPr>
      <w:r>
        <w:rPr>
          <w:rFonts w:eastAsia="Arial" w:cs="Times New Roman" w:ascii="Times New Roman" w:hAnsi="Times New Roman"/>
          <w:b w:val="false"/>
          <w:bCs w:val="false"/>
          <w:strike w:val="false"/>
          <w:dstrike w:val="false"/>
          <w:color w:val="000000"/>
          <w:szCs w:val="28"/>
          <w:shd w:fill="auto" w:val="clear"/>
          <w:lang w:eastAsia="en-US"/>
        </w:rPr>
        <w:t>Перечисление страховой суммы несовершеннолетним детям, являющимся выгодоприобретателями по случаям смерти/гибели военнослужащих, осуществляется на счет, открытый на имя ребенка.</w:t>
      </w:r>
    </w:p>
    <w:p>
      <w:pPr>
        <w:pStyle w:val="Normal"/>
        <w:ind w:firstLine="709"/>
        <w:jc w:val="both"/>
        <w:rPr>
          <w:highlight w:val="none"/>
          <w:shd w:fill="auto" w:val="clear"/>
        </w:rPr>
      </w:pPr>
      <w:r>
        <w:rPr>
          <w:rFonts w:eastAsia="Arial" w:cs="Times New Roman" w:ascii="Times New Roman" w:hAnsi="Times New Roman"/>
          <w:b w:val="false"/>
          <w:bCs w:val="false"/>
          <w:strike w:val="false"/>
          <w:dstrike w:val="false"/>
          <w:color w:val="000000"/>
          <w:spacing w:val="2"/>
          <w:szCs w:val="28"/>
          <w:shd w:fill="auto" w:val="clear"/>
          <w:lang w:eastAsia="en-US"/>
        </w:rPr>
        <w:t>Выплата страховых сумм</w:t>
      </w:r>
      <w:r>
        <w:rPr>
          <w:rFonts w:eastAsia="Calibri" w:cs="Times New Roman" w:ascii="Times New Roman" w:hAnsi="Times New Roman"/>
          <w:b w:val="false"/>
          <w:bCs w:val="false"/>
          <w:strike w:val="false"/>
          <w:dstrike w:val="false"/>
          <w:color w:val="000000"/>
          <w:spacing w:val="2"/>
          <w:szCs w:val="28"/>
          <w:shd w:fill="auto" w:val="clear"/>
          <w:lang w:eastAsia="en-US"/>
        </w:rPr>
        <w:t xml:space="preserve"> предоставляется на основании заявления и следующих документов:</w:t>
      </w:r>
    </w:p>
    <w:p>
      <w:pPr>
        <w:pStyle w:val="Normal"/>
        <w:ind w:firstLine="709"/>
        <w:jc w:val="both"/>
        <w:rPr>
          <w:highlight w:val="none"/>
          <w:shd w:fill="auto" w:val="clear"/>
        </w:rPr>
      </w:pPr>
      <w:r>
        <w:rPr>
          <w:rFonts w:eastAsia="Arial" w:cs="Times New Roman" w:ascii="Times New Roman" w:hAnsi="Times New Roman"/>
          <w:strike w:val="false"/>
          <w:dstrike w:val="false"/>
          <w:szCs w:val="28"/>
          <w:shd w:fill="auto" w:val="clear"/>
        </w:rPr>
        <w:t xml:space="preserve">копии свидетельства о смерти военнослужащего; </w:t>
      </w:r>
    </w:p>
    <w:p>
      <w:pPr>
        <w:pStyle w:val="Normal"/>
        <w:ind w:firstLine="709"/>
        <w:jc w:val="both"/>
        <w:rPr>
          <w:highlight w:val="none"/>
          <w:shd w:fill="auto" w:val="clear"/>
        </w:rPr>
      </w:pPr>
      <w:r>
        <w:rPr>
          <w:rFonts w:eastAsia="Arial" w:cs="Times New Roman" w:ascii="Times New Roman" w:hAnsi="Times New Roman"/>
          <w:strike w:val="false"/>
          <w:dstrike w:val="false"/>
          <w:color w:val="000000"/>
          <w:szCs w:val="28"/>
          <w:shd w:fill="auto" w:val="clear"/>
          <w:lang w:eastAsia="en-US"/>
        </w:rPr>
        <w:t xml:space="preserve">копии документов, подтверждающих родственную связь с военнослужащим; </w:t>
      </w:r>
    </w:p>
    <w:p>
      <w:pPr>
        <w:pStyle w:val="Normal"/>
        <w:ind w:firstLine="709"/>
        <w:jc w:val="both"/>
        <w:rPr>
          <w:highlight w:val="none"/>
          <w:shd w:fill="auto" w:val="clear"/>
        </w:rPr>
      </w:pPr>
      <w:r>
        <w:rPr>
          <w:rFonts w:eastAsia="Arial" w:cs="Times New Roman" w:ascii="Times New Roman" w:hAnsi="Times New Roman"/>
          <w:strike w:val="false"/>
          <w:dstrike w:val="false"/>
          <w:szCs w:val="28"/>
          <w:shd w:fill="auto" w:val="clear"/>
        </w:rPr>
        <w:t xml:space="preserve">копии постановления органа опеки и попечительства об установлении опеки или попечительства военнослужащего над подопечными; </w:t>
      </w:r>
    </w:p>
    <w:p>
      <w:pPr>
        <w:pStyle w:val="Normal"/>
        <w:ind w:firstLine="709"/>
        <w:jc w:val="both"/>
        <w:rPr>
          <w:highlight w:val="none"/>
          <w:shd w:fill="auto" w:val="clear"/>
        </w:rPr>
      </w:pPr>
      <w:r>
        <w:rPr>
          <w:rFonts w:eastAsia="Arial" w:cs="Times New Roman" w:ascii="Times New Roman" w:hAnsi="Times New Roman"/>
          <w:strike w:val="false"/>
          <w:dstrike w:val="false"/>
          <w:szCs w:val="28"/>
          <w:shd w:fill="auto" w:val="clear"/>
        </w:rPr>
        <w:t xml:space="preserve">копии документа органа опеки и попечительства, подтверждающего отсутствие родителей у военнослужащего и факт его воспитания и (или) содержания выгодоприобретателями; </w:t>
      </w:r>
    </w:p>
    <w:p>
      <w:pPr>
        <w:pStyle w:val="Normal"/>
        <w:ind w:firstLine="709"/>
        <w:jc w:val="both"/>
        <w:rPr>
          <w:highlight w:val="none"/>
          <w:shd w:fill="auto" w:val="clear"/>
        </w:rPr>
      </w:pPr>
      <w:r>
        <w:rPr>
          <w:rFonts w:eastAsia="Arial" w:cs="Times New Roman" w:ascii="Times New Roman" w:hAnsi="Times New Roman"/>
          <w:strike w:val="false"/>
          <w:dstrike w:val="false"/>
          <w:szCs w:val="28"/>
          <w:shd w:fill="auto" w:val="clear"/>
        </w:rPr>
        <w:t xml:space="preserve">справки организации, осуществляющей образовательную деятельность, об обучении детей военнослужащего в возрасте от 18 до 23 лет с указанием даты зачисления на обучение; </w:t>
      </w:r>
    </w:p>
    <w:p>
      <w:pPr>
        <w:pStyle w:val="Normal"/>
        <w:ind w:firstLine="709"/>
        <w:jc w:val="both"/>
        <w:rPr>
          <w:highlight w:val="none"/>
          <w:shd w:fill="auto" w:val="clear"/>
        </w:rPr>
      </w:pPr>
      <w:r>
        <w:rPr>
          <w:rFonts w:eastAsia="Arial" w:cs="Times New Roman" w:ascii="Times New Roman" w:hAnsi="Times New Roman"/>
          <w:strike w:val="false"/>
          <w:dstrike w:val="false"/>
          <w:color w:val="000000"/>
          <w:szCs w:val="28"/>
          <w:shd w:fill="auto" w:val="clear"/>
          <w:lang w:eastAsia="en-US"/>
        </w:rPr>
        <w:t>копии справки, подтверждающей факт установления инвалидности детям военнослужащего до достижения ими 18-летнего возраста, выданной федеральным учреждением медико-социальной экспертизы.</w:t>
      </w:r>
    </w:p>
    <w:p>
      <w:pPr>
        <w:pStyle w:val="BodyTextIndent"/>
        <w:ind w:firstLine="709"/>
        <w:rPr>
          <w:highlight w:val="none"/>
          <w:shd w:fill="auto" w:val="clear"/>
        </w:rPr>
      </w:pPr>
      <w:r>
        <w:rPr>
          <w:rFonts w:eastAsia="Calibri" w:cs="Times New Roman" w:ascii="Times New Roman" w:hAnsi="Times New Roman"/>
          <w:strike w:val="false"/>
          <w:dstrike w:val="false"/>
          <w:color w:val="000000"/>
          <w:spacing w:val="2"/>
          <w:szCs w:val="28"/>
          <w:shd w:fill="auto" w:val="clear"/>
          <w:lang w:eastAsia="en-US"/>
        </w:rPr>
        <w:t xml:space="preserve">Для рассмотрения вопроса </w:t>
      </w:r>
      <w:r>
        <w:rPr>
          <w:rFonts w:eastAsia="Arial" w:cs="Times New Roman" w:ascii="Times New Roman" w:hAnsi="Times New Roman"/>
          <w:strike w:val="false"/>
          <w:dstrike w:val="false"/>
          <w:color w:val="000000"/>
          <w:spacing w:val="2"/>
          <w:szCs w:val="28"/>
          <w:shd w:fill="auto" w:val="clear"/>
          <w:lang w:eastAsia="en-US"/>
        </w:rPr>
        <w:t>о выплате страховых сумм</w:t>
      </w:r>
      <w:r>
        <w:rPr>
          <w:rFonts w:eastAsia="Calibri" w:cs="Times New Roman" w:ascii="Times New Roman" w:hAnsi="Times New Roman"/>
          <w:strike w:val="false"/>
          <w:dstrike w:val="false"/>
          <w:color w:val="000000"/>
          <w:spacing w:val="2"/>
          <w:szCs w:val="28"/>
          <w:shd w:fill="auto" w:val="clear"/>
          <w:lang w:eastAsia="en-US"/>
        </w:rPr>
        <w:t xml:space="preserve"> рекомендуем обращаться в </w:t>
      </w:r>
      <w:r>
        <w:rPr>
          <w:rFonts w:eastAsia="Arial" w:cs="Times New Roman" w:ascii="Times New Roman" w:hAnsi="Times New Roman"/>
          <w:strike w:val="false"/>
          <w:dstrike w:val="false"/>
          <w:color w:val="000000"/>
          <w:spacing w:val="2"/>
          <w:szCs w:val="28"/>
          <w:shd w:fill="auto" w:val="clear"/>
          <w:lang w:eastAsia="en-US"/>
        </w:rPr>
        <w:t>воинские части (военные комиссариаты, отделы военных комиссариатов).</w:t>
      </w:r>
    </w:p>
    <w:p>
      <w:pPr>
        <w:pStyle w:val="BodyTextIndent"/>
        <w:ind w:firstLine="709"/>
        <w:rPr>
          <w:highlight w:val="none"/>
          <w:shd w:fill="auto" w:val="clear"/>
        </w:rPr>
      </w:pPr>
      <w:r>
        <w:rPr>
          <w:rFonts w:eastAsia="Calibri" w:cs="Times New Roman" w:ascii="Times New Roman" w:hAnsi="Times New Roman"/>
          <w:i/>
          <w:iCs/>
          <w:strike w:val="false"/>
          <w:dstrike w:val="false"/>
          <w:color w:val="000000"/>
          <w:szCs w:val="28"/>
          <w:shd w:fill="auto" w:val="clear"/>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zCs w:val="28"/>
          <w:lang w:eastAsia="en-US"/>
        </w:rPr>
        <w:t>Адреса и телефоны военных комиссариатов Приморского края расположены на сайте Правительства Приморского края https://primorsky.ru</w:t>
      </w:r>
    </w:p>
    <w:p>
      <w:pPr>
        <w:pStyle w:val="BodyTextIndent"/>
        <w:numPr>
          <w:ilvl w:val="0"/>
          <w:numId w:val="0"/>
        </w:numPr>
        <w:ind w:firstLine="709" w:left="0"/>
        <w:outlineLvl w:val="2"/>
        <w:rPr>
          <w:highlight w:val="none"/>
          <w:shd w:fill="auto" w:val="clear"/>
        </w:rPr>
      </w:pPr>
      <w:bookmarkStart w:id="37" w:name="_Toc136255950"/>
      <w:r>
        <w:rPr>
          <w:rFonts w:eastAsia="Calibri" w:cs="Times New Roman" w:ascii="Times New Roman" w:hAnsi="Times New Roman"/>
          <w:b/>
          <w:bCs/>
          <w:strike w:val="false"/>
          <w:dstrike w:val="false"/>
          <w:color w:val="000000"/>
          <w:szCs w:val="28"/>
          <w:shd w:fill="auto" w:val="clear"/>
          <w:lang w:eastAsia="en-US"/>
        </w:rPr>
        <w:t>3. Единовременное пособие.</w:t>
      </w:r>
      <w:bookmarkEnd w:id="37"/>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 xml:space="preserve">Для принятия решения о выплате единовременного пособия членам семьи погибшего (умершего) военнослужащего, гражданина, призванного на военные сборы воинские части (военные комиссариаты) оформляют и в соответствии с пунктами 12 и 13 Порядка выплаты в Министерстве обороны Российской Федерации единовременных пособий (далее – Порядок), предусмотренных частями 8 и 12 статьи 3 Федерального закона от 7 ноября 2011 г. № 306-ФЗ «О денежном довольствии военнослужащих и предоставлении им отдельных выплат», утвержденного приказом Министра обороны Российской Федерации от 6 мая 2012 г. № 1100, направляют в страховую организацию следующие документы: </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а) заявление от члена семьи погибшего (умершего) военнослужащего на получение единовременного пособия, составленное по рекомендуемому образцу согласно приложению № 1 к Порядку. Несовершеннолетние дети военнослужащего включаются в заявление законного представителя (родителя, усыновителя, опекуна, попечителя), а при его отсутствии – в заявление должностного лица органов опеки и попечительства по форме, указанной в приказе Министра обороны Российской Федерации от 6 мая 2012 г. № 1100;</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б) справку согласно приложению № 2 к настоящему Порядку по форме, указанной в приказе Министра обороны Российской Федерации от 6 мая 2012 г.</w:t>
        <w:br/>
        <w:t>№ 1100;</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в) копию выписки из приказа об исключении погибшего (умершего) военнослужащего из списков личного состава воинской части;</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г) копии рапорта по факту гибели (смерти) военнослужащего, материалов административного расследования, расследования, проводимого органами дознания, следствия, вынесенных судебных решений;</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д) заключение ВВК о причинной связи увечья (ранения, травмы, контузии) или заболевания, приведшего к смерти военнослужащего, гражданина, уволенного с военной службы, с исполнением ими обязанностей военной службы в формулировке «военная травма» или «заболевание, радиационно обусловленное, получено при исполнении обязанностей военной службы в связи с аварией на Чернобыльской АЭС», либо «заболевание, радиационно обусловленное, получено при исполнении обязанностей военной службы в связи с непосредственным участием в действиях подразделений особого риска»;</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е) копию свидетельства о смерти военнослужащего;</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ж) копии документов, подтверждающих родственную связь с военнослужащим;</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з) копию справки федерального учреждения медико-социальной экспертизы об установлении инвалидности детям военнослужащего до достижения ими возраста 18 лет;</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и) справку образовательного учреждения об обучении детей с указанием даты начала обучения (для детей в возрасте от 18 до 23 лет, обучающихся в образовательных учреждениях по очной форме обучения).</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Сбор, оформление и направление в страховую организацию документов для выплаты единовременных пособий осуществляются воинской частью (военным комиссариатом) в срок не более 60 календарных дней с даты утверждения рапорта по факту гибели (смерти) военнослужащего, представления материалов административного расследования, расследования, проводимого органами дознания, следствия, вынесенных судебных решений, с даты увольнения военнослужащего с военной службы соответственно.</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О направлении документов в страховую организацию уведомляются заинтересованные лица.</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В случае проживания членов семьи погибшего (умершего) военнослужащего вне места дислокации воинской части справка согласно приложению № 2 к Порядку, копия рапорта по факту гибели (смерти) военнослужащего, а также копии материалов административного расследования, расследования, проводимого органами дознания, следствия, по завершении проводимых расследований или вынесенных судебных решений в течение пяти рабочих дней направляются воинской частью в военный комиссариат по месту жительства выгодоприобретателей для оформления документов, необходимых для принятия решения о выплате единовременного пособия членам семьи погибшего (умершего) военнослужащего.</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pPr>
        <w:pStyle w:val="Normal"/>
        <w:ind w:firstLine="709"/>
        <w:jc w:val="both"/>
        <w:rPr>
          <w:highlight w:val="none"/>
          <w:shd w:fill="auto" w:val="clear"/>
        </w:rPr>
      </w:pPr>
      <w:r>
        <w:rPr>
          <w:rFonts w:eastAsia="Calibri" w:cs="Times New Roman" w:ascii="Times New Roman" w:hAnsi="Times New Roman"/>
          <w:i/>
          <w:iCs/>
          <w:strike w:val="false"/>
          <w:dstrike w:val="false"/>
          <w:color w:val="000000"/>
          <w:spacing w:val="2"/>
          <w:szCs w:val="28"/>
          <w:shd w:fill="auto" w:val="clear"/>
          <w:lang w:eastAsia="en-US"/>
        </w:rPr>
        <w:t>Предоставляется силовым ведомством.</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pacing w:val="2"/>
          <w:szCs w:val="28"/>
          <w:lang w:eastAsia="en-US"/>
        </w:rPr>
        <w:t>Для рассмотрения вопроса о предоставлении единовременного пособия рекомендуем обращать</w:t>
      </w:r>
      <w:r>
        <w:rPr>
          <w:rFonts w:eastAsia="Arial" w:cs="Times New Roman" w:ascii="Times New Roman" w:hAnsi="Times New Roman"/>
          <w:strike w:val="false"/>
          <w:dstrike w:val="false"/>
          <w:color w:val="000000"/>
          <w:szCs w:val="28"/>
          <w:lang w:eastAsia="en-US"/>
        </w:rPr>
        <w:t xml:space="preserve"> </w:t>
      </w:r>
      <w:r>
        <w:rPr>
          <w:rFonts w:eastAsia="Calibri" w:cs="Times New Roman" w:ascii="Times New Roman" w:hAnsi="Times New Roman"/>
          <w:strike w:val="false"/>
          <w:dstrike w:val="false"/>
          <w:color w:val="000000"/>
          <w:spacing w:val="2"/>
          <w:szCs w:val="28"/>
          <w:lang w:eastAsia="en-US"/>
        </w:rPr>
        <w:t xml:space="preserve">в </w:t>
      </w:r>
      <w:r>
        <w:rPr>
          <w:rFonts w:eastAsia="Arial" w:cs="Times New Roman" w:ascii="Times New Roman" w:hAnsi="Times New Roman"/>
          <w:strike w:val="false"/>
          <w:dstrike w:val="false"/>
          <w:color w:val="000000"/>
          <w:spacing w:val="2"/>
          <w:szCs w:val="28"/>
          <w:lang w:eastAsia="en-US"/>
        </w:rPr>
        <w:t>воинские части (военные комиссариаты, отделы военных комиссариатов).</w:t>
      </w:r>
    </w:p>
    <w:p>
      <w:pPr>
        <w:pStyle w:val="BodyTextIndent"/>
        <w:ind w:firstLine="709"/>
        <w:rPr>
          <w:rFonts w:ascii="Times New Roman" w:hAnsi="Times New Roman"/>
        </w:rPr>
      </w:pPr>
      <w:r>
        <w:rPr>
          <w:rFonts w:eastAsia="Calibri" w:cs="Times New Roman" w:ascii="Times New Roman" w:hAnsi="Times New Roman"/>
          <w:strike w:val="false"/>
          <w:dstrike w:val="false"/>
          <w:color w:val="000000"/>
          <w:szCs w:val="28"/>
          <w:lang w:eastAsia="en-US"/>
        </w:rPr>
        <w:t>Адреса и телефоны военных комиссариатов Приморского края расположены на сайте Правительства Приморского края https://primorsky.ru</w:t>
      </w:r>
    </w:p>
    <w:p>
      <w:pPr>
        <w:pStyle w:val="BodyTextIndent"/>
        <w:numPr>
          <w:ilvl w:val="0"/>
          <w:numId w:val="0"/>
        </w:numPr>
        <w:ind w:firstLine="709" w:left="0"/>
        <w:outlineLvl w:val="2"/>
        <w:rPr>
          <w:highlight w:val="none"/>
          <w:shd w:fill="auto" w:val="clear"/>
        </w:rPr>
      </w:pPr>
      <w:bookmarkStart w:id="38" w:name="_Toc136255951"/>
      <w:r>
        <w:rPr>
          <w:rFonts w:eastAsia="Calibri" w:cs="Times New Roman" w:ascii="Times New Roman" w:hAnsi="Times New Roman"/>
          <w:b/>
          <w:bCs/>
          <w:strike w:val="false"/>
          <w:dstrike w:val="false"/>
          <w:color w:val="000000"/>
          <w:szCs w:val="28"/>
          <w:shd w:fill="auto" w:val="clear"/>
          <w:lang w:eastAsia="en-US"/>
        </w:rPr>
        <w:t>4. Ежемесячную денежную компенсацию.</w:t>
      </w:r>
      <w:bookmarkEnd w:id="38"/>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Размер составляет:</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одному члену семьи — 12 038,48 рублей;</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двум членам семьи — 8 025,65 рублей;</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трем членам семьи — 6 019,24 рублей;</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четырем членам семьи — 4 815,39рублей;</w:t>
      </w:r>
    </w:p>
    <w:p>
      <w:pPr>
        <w:pStyle w:val="Normal"/>
        <w:ind w:firstLine="709"/>
        <w:jc w:val="both"/>
        <w:rPr>
          <w:highlight w:val="none"/>
          <w:shd w:fill="auto" w:val="clear"/>
        </w:rPr>
      </w:pPr>
      <w:r>
        <w:rPr>
          <w:rFonts w:eastAsia="Calibri" w:cs="Times New Roman" w:ascii="Times New Roman" w:hAnsi="Times New Roman"/>
          <w:b w:val="false"/>
          <w:bCs w:val="false"/>
          <w:strike w:val="false"/>
          <w:dstrike w:val="false"/>
          <w:color w:val="000000"/>
          <w:szCs w:val="28"/>
          <w:shd w:fill="auto" w:val="clear"/>
          <w:lang w:eastAsia="en-US"/>
        </w:rPr>
        <w:t>пяти членам семьи — 4 012,83 рублей.</w:t>
      </w:r>
    </w:p>
    <w:p>
      <w:pPr>
        <w:pStyle w:val="Normal"/>
        <w:ind w:firstLine="709"/>
        <w:jc w:val="both"/>
        <w:rPr>
          <w:highlight w:val="none"/>
          <w:shd w:fill="auto" w:val="clear"/>
        </w:rPr>
      </w:pPr>
      <w:r>
        <w:rPr>
          <w:rFonts w:eastAsia="Arial" w:cs="Times New Roman" w:ascii="Times New Roman" w:hAnsi="Times New Roman"/>
          <w:b w:val="false"/>
          <w:bCs w:val="false"/>
          <w:strike w:val="false"/>
          <w:dstrike w:val="false"/>
          <w:shd w:fill="auto" w:val="clear"/>
        </w:rPr>
        <w:t>Члены семьи, имеющие право на ежемесячную денежную компенсацию:</w:t>
      </w:r>
    </w:p>
    <w:p>
      <w:pPr>
        <w:pStyle w:val="Normal"/>
        <w:ind w:firstLine="709"/>
        <w:jc w:val="both"/>
        <w:rPr>
          <w:highlight w:val="none"/>
          <w:shd w:fill="auto" w:val="clear"/>
        </w:rPr>
      </w:pPr>
      <w:r>
        <w:rPr>
          <w:rFonts w:eastAsia="Arial" w:cs="Times New Roman" w:ascii="Times New Roman" w:hAnsi="Times New Roman"/>
          <w:b w:val="false"/>
          <w:bCs w:val="false"/>
          <w:strike w:val="false"/>
          <w:dstrike w:val="false"/>
          <w:shd w:fill="auto" w:val="clear"/>
        </w:rPr>
        <w:t>супруга (супруг), достигшая возраста 50 лет (достигший</w:t>
      </w:r>
      <w:r>
        <w:rPr>
          <w:rFonts w:eastAsia="Arial" w:cs="Times New Roman" w:ascii="Times New Roman" w:hAnsi="Times New Roman"/>
          <w:strike w:val="false"/>
          <w:dstrike w:val="false"/>
          <w:shd w:fill="auto" w:val="clear"/>
        </w:rPr>
        <w:t xml:space="preserve"> возраста 55 лет) или являющаяся (являющийся) инвалидом;</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родители, достигшие возраста 50 и 55 лет (соответственно женщина и мужчина) или являющиеся инвалидами;</w:t>
      </w:r>
    </w:p>
    <w:p>
      <w:pPr>
        <w:pStyle w:val="Normal"/>
        <w:ind w:firstLine="709"/>
        <w:jc w:val="both"/>
        <w:rPr>
          <w:highlight w:val="none"/>
          <w:shd w:fill="auto" w:val="clear"/>
        </w:rPr>
      </w:pPr>
      <w:r>
        <w:rPr>
          <w:rFonts w:eastAsia="Arial" w:cs="Times New Roman" w:ascii="Times New Roman" w:hAnsi="Times New Roman"/>
          <w:strike w:val="false"/>
          <w:dstrike w:val="false"/>
          <w:shd w:fill="auto" w:val="clear"/>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 до окончания обучения, но не более чем до достижения ими возраста 23 лет.</w:t>
      </w:r>
    </w:p>
    <w:p>
      <w:pPr>
        <w:pStyle w:val="BodyTextIndent"/>
        <w:ind w:firstLine="709"/>
        <w:rPr>
          <w:highlight w:val="none"/>
          <w:shd w:fill="auto" w:val="clear"/>
        </w:rPr>
      </w:pPr>
      <w:r>
        <w:rPr>
          <w:rFonts w:eastAsia="Calibri" w:cs="Times New Roman" w:ascii="Times New Roman" w:hAnsi="Times New Roman"/>
          <w:i/>
          <w:iCs/>
          <w:strike w:val="false"/>
          <w:dstrike w:val="false"/>
          <w:color w:val="000000"/>
          <w:szCs w:val="28"/>
          <w:shd w:fill="auto" w:val="clear"/>
          <w:lang w:eastAsia="en-US"/>
        </w:rPr>
        <w:t>Предоставляется силовым ведомством.</w:t>
      </w:r>
    </w:p>
    <w:p>
      <w:pPr>
        <w:pStyle w:val="BodyTextIndent"/>
        <w:ind w:firstLine="709"/>
        <w:rPr/>
      </w:pPr>
      <w:r>
        <w:rPr>
          <w:rFonts w:eastAsia="Calibri" w:cs="Times New Roman" w:ascii="Times New Roman" w:hAnsi="Times New Roman"/>
          <w:strike w:val="false"/>
          <w:dstrike w:val="false"/>
          <w:color w:val="000000"/>
          <w:szCs w:val="28"/>
          <w:lang w:eastAsia="en-US"/>
        </w:rPr>
        <w:t xml:space="preserve">Адреса и телефоны военных комиссариатов Приморского края расположены на сайте Правительства Приморского края </w:t>
      </w:r>
      <w:hyperlink r:id="rId4">
        <w:r>
          <w:rPr>
            <w:rStyle w:val="ListLabel2"/>
            <w:rFonts w:eastAsia="Calibri" w:cs="Times New Roman" w:ascii="Times New Roman" w:hAnsi="Times New Roman"/>
            <w:strike w:val="false"/>
            <w:dstrike w:val="false"/>
            <w:szCs w:val="28"/>
            <w:lang w:eastAsia="en-US"/>
          </w:rPr>
          <w:t>https://primorsky.ru</w:t>
        </w:r>
      </w:hyperlink>
      <w:r>
        <w:rPr>
          <w:rFonts w:eastAsia="Calibri" w:cs="Times New Roman" w:ascii="Times New Roman" w:hAnsi="Times New Roman"/>
          <w:strike w:val="false"/>
          <w:dstrike w:val="false"/>
          <w:szCs w:val="28"/>
          <w:lang w:eastAsia="en-US"/>
        </w:rPr>
        <w:t>.</w:t>
      </w:r>
    </w:p>
    <w:p>
      <w:pPr>
        <w:pStyle w:val="Normal"/>
        <w:numPr>
          <w:ilvl w:val="0"/>
          <w:numId w:val="0"/>
        </w:numPr>
        <w:ind w:firstLine="709" w:left="0"/>
        <w:jc w:val="both"/>
        <w:outlineLvl w:val="2"/>
        <w:rPr>
          <w:highlight w:val="none"/>
          <w:shd w:fill="auto" w:val="clear"/>
        </w:rPr>
      </w:pPr>
      <w:bookmarkStart w:id="39" w:name="_Toc136255952"/>
      <w:r>
        <w:rPr>
          <w:rFonts w:eastAsia="Arial" w:cs="Times New Roman" w:ascii="Times New Roman" w:hAnsi="Times New Roman"/>
          <w:b/>
          <w:bCs/>
          <w:strike w:val="false"/>
          <w:dstrike w:val="false"/>
          <w:color w:val="000000"/>
          <w:shd w:fill="auto" w:val="clear"/>
          <w:lang w:eastAsia="en-US"/>
        </w:rPr>
        <w:t>5. Еж</w:t>
      </w:r>
      <w:r>
        <w:rPr>
          <w:rFonts w:eastAsia="Arial" w:cs="Times New Roman" w:ascii="Times New Roman" w:hAnsi="Times New Roman"/>
          <w:b/>
          <w:bCs/>
          <w:strike w:val="false"/>
          <w:dstrike w:val="false"/>
          <w:shd w:fill="auto" w:val="clear"/>
          <w:lang w:eastAsia="en-US"/>
        </w:rPr>
        <w:t>емесячное пособие детям военнослужащих, погибших при исполнении обязанностей военной службы.</w:t>
      </w:r>
      <w:bookmarkEnd w:id="39"/>
    </w:p>
    <w:p>
      <w:pPr>
        <w:pStyle w:val="BodyTextIndent"/>
        <w:ind w:firstLine="709"/>
        <w:rPr>
          <w:highlight w:val="none"/>
          <w:shd w:fill="auto" w:val="clear"/>
        </w:rPr>
      </w:pPr>
      <w:r>
        <w:rPr>
          <w:rFonts w:eastAsia="Arial" w:cs="Times New Roman" w:ascii="Times New Roman" w:hAnsi="Times New Roman"/>
          <w:strike w:val="false"/>
          <w:dstrike w:val="false"/>
          <w:shd w:fill="auto" w:val="clear"/>
        </w:rPr>
        <w:t>Право на ежемесячное пособие имеют дети, не достигшие возраста 18 лет, или старше этого возраста, если они стали инвалидами до достижения ими возраста</w:t>
        <w:br/>
        <w:t>18 лет, а также дети, обучающиеся в образовательных учреждениях по очной форме обучения, – до окончания обучения, но не более чем до достижения ими возраста</w:t>
        <w:br/>
        <w:t>23 лет.</w:t>
      </w:r>
    </w:p>
    <w:p>
      <w:pPr>
        <w:pStyle w:val="BodyTextIndent"/>
        <w:ind w:firstLine="709"/>
        <w:rPr>
          <w:highlight w:val="none"/>
          <w:shd w:fill="auto" w:val="clear"/>
        </w:rPr>
      </w:pPr>
      <w:r>
        <w:rPr>
          <w:rFonts w:eastAsia="Arial" w:cs="Times New Roman" w:ascii="Times New Roman" w:hAnsi="Times New Roman"/>
          <w:b w:val="false"/>
          <w:bCs w:val="false"/>
          <w:strike w:val="false"/>
          <w:dstrike w:val="false"/>
          <w:shd w:fill="auto" w:val="clear"/>
        </w:rPr>
        <w:t>Размер пособия в районах и местностях, где норматив</w:t>
      </w:r>
      <w:r>
        <w:rPr>
          <w:rFonts w:eastAsia="Arial" w:cs="Times New Roman" w:ascii="Times New Roman" w:hAnsi="Times New Roman"/>
          <w:strike w:val="false"/>
          <w:dstrike w:val="false"/>
          <w:shd w:fill="auto" w:val="clear"/>
        </w:rPr>
        <w:t>ными правовыми актами Российской Федерации установлены районные коэффициенты к заработной плате, определяется с применением этих коэффициентов.</w:t>
      </w:r>
    </w:p>
    <w:p>
      <w:pPr>
        <w:pStyle w:val="BodyTextIndent"/>
        <w:ind w:firstLine="709"/>
        <w:rPr>
          <w:highlight w:val="none"/>
          <w:shd w:fill="auto" w:val="clear"/>
        </w:rPr>
      </w:pPr>
      <w:r>
        <w:rPr>
          <w:rFonts w:eastAsia="Calibri" w:cs="Times New Roman" w:ascii="Times New Roman" w:hAnsi="Times New Roman"/>
          <w:i/>
          <w:iCs/>
          <w:strike w:val="false"/>
          <w:dstrike w:val="false"/>
          <w:color w:val="000000"/>
          <w:szCs w:val="28"/>
          <w:shd w:fill="auto" w:val="clear"/>
          <w:lang w:eastAsia="en-US"/>
        </w:rPr>
        <w:t>Предоставляется силовым ведомством.</w:t>
      </w:r>
    </w:p>
    <w:p>
      <w:pPr>
        <w:pStyle w:val="BodyTextIndent"/>
        <w:ind w:firstLine="709"/>
        <w:rPr>
          <w:highlight w:val="none"/>
          <w:shd w:fill="auto" w:val="clear"/>
        </w:rPr>
      </w:pPr>
      <w:r>
        <w:rPr>
          <w:rFonts w:eastAsia="Calibri" w:cs="Times New Roman" w:ascii="Times New Roman" w:hAnsi="Times New Roman"/>
          <w:strike w:val="false"/>
          <w:dstrike w:val="false"/>
          <w:color w:val="000000"/>
          <w:szCs w:val="28"/>
          <w:shd w:fill="auto" w:val="clear"/>
          <w:lang w:eastAsia="en-US"/>
        </w:rPr>
        <w:t xml:space="preserve">Адреса и телефоны военных комиссариатов Приморского края расположены на сайте Правительства Приморского края </w:t>
      </w:r>
      <w:r>
        <w:rPr>
          <w:rFonts w:eastAsia="Calibri" w:cs="Times New Roman" w:ascii="Times New Roman" w:hAnsi="Times New Roman"/>
          <w:strike w:val="false"/>
          <w:dstrike w:val="false"/>
          <w:szCs w:val="28"/>
          <w:shd w:fill="auto" w:val="clear"/>
          <w:lang w:eastAsia="en-US"/>
        </w:rPr>
        <w:t>https://primorsky.ru</w:t>
      </w:r>
    </w:p>
    <w:p>
      <w:pPr>
        <w:pStyle w:val="Normal"/>
        <w:numPr>
          <w:ilvl w:val="0"/>
          <w:numId w:val="0"/>
        </w:numPr>
        <w:ind w:firstLine="709" w:left="0"/>
        <w:jc w:val="both"/>
        <w:outlineLvl w:val="2"/>
        <w:rPr>
          <w:rFonts w:ascii="Times New Roman" w:hAnsi="Times New Roman"/>
        </w:rPr>
      </w:pPr>
      <w:bookmarkStart w:id="40" w:name="_Toc136255953"/>
      <w:r>
        <w:rPr>
          <w:rFonts w:eastAsia="Arial" w:cs="Times New Roman" w:ascii="Times New Roman" w:hAnsi="Times New Roman"/>
          <w:b/>
          <w:bCs/>
          <w:strike w:val="false"/>
          <w:dstrike w:val="false"/>
        </w:rPr>
        <w:t>6. </w:t>
      </w:r>
      <w:r>
        <w:rPr>
          <w:rFonts w:eastAsia="Arial" w:cs="Times New Roman" w:ascii="Times New Roman" w:hAnsi="Times New Roman"/>
          <w:b/>
          <w:bCs/>
          <w:strike w:val="false"/>
          <w:dstrike w:val="false"/>
          <w:lang w:eastAsia="en-US"/>
        </w:rPr>
        <w:t>Пенсию по потере кормильца.</w:t>
      </w:r>
      <w:bookmarkEnd w:id="40"/>
    </w:p>
    <w:p>
      <w:pPr>
        <w:pStyle w:val="Normal"/>
        <w:ind w:firstLine="709"/>
        <w:jc w:val="both"/>
        <w:rPr>
          <w:rFonts w:ascii="Times New Roman" w:hAnsi="Times New Roman"/>
        </w:rPr>
      </w:pPr>
      <w:r>
        <w:rPr>
          <w:rFonts w:eastAsia="Arial" w:cs="Times New Roman" w:ascii="Times New Roman" w:hAnsi="Times New Roman"/>
          <w:b/>
          <w:bCs/>
          <w:strike w:val="false"/>
          <w:dstrike w:val="false"/>
        </w:rPr>
        <w:t xml:space="preserve">6.1. В случае гибели (смерти) военнослужащих, проходивших военную службу по контракту </w:t>
      </w:r>
      <w:r>
        <w:rPr>
          <w:rFonts w:eastAsia="Arial" w:cs="Times New Roman" w:ascii="Times New Roman" w:hAnsi="Times New Roman"/>
          <w:strike w:val="false"/>
          <w:dstrike w:val="false"/>
        </w:rPr>
        <w:t>(пенсия выплачивается военным комиссариатом по месту жительства членов семьи).</w:t>
      </w:r>
    </w:p>
    <w:p>
      <w:pPr>
        <w:pStyle w:val="Normal"/>
        <w:ind w:firstLine="709"/>
        <w:jc w:val="both"/>
        <w:rPr>
          <w:rFonts w:ascii="Times New Roman" w:hAnsi="Times New Roman"/>
        </w:rPr>
      </w:pPr>
      <w:r>
        <w:rPr>
          <w:rFonts w:eastAsia="Arial" w:cs="Times New Roman" w:ascii="Times New Roman" w:hAnsi="Times New Roman"/>
          <w:strike w:val="false"/>
          <w:dstrike w:val="false"/>
        </w:rPr>
        <w:t>В соответствии с Законом Российской Федерации от 12 февраля 1993 г.</w:t>
        <w:br/>
        <w:t xml:space="preserve">№ 4468-1 «О пенсионном обеспечении лиц, проходивших военную службу, и их семей» (далее – Закон) в случае гибели при исполнении служебных обязанностей пенсия по случаю потери кормильца устанавливается на каждого нетрудоспособного члена семьи </w:t>
      </w:r>
      <w:r>
        <w:rPr>
          <w:rFonts w:eastAsia="Arial" w:cs="Times New Roman" w:ascii="Times New Roman" w:hAnsi="Times New Roman"/>
          <w:b w:val="false"/>
          <w:bCs w:val="false"/>
          <w:strike w:val="false"/>
          <w:dstrike w:val="false"/>
        </w:rPr>
        <w:t xml:space="preserve">в размере 50 процентов от </w:t>
      </w:r>
      <w:r>
        <w:rPr>
          <w:rFonts w:eastAsia="Arial" w:cs="Times New Roman" w:ascii="Times New Roman" w:hAnsi="Times New Roman"/>
          <w:strike w:val="false"/>
          <w:dstrike w:val="false"/>
        </w:rPr>
        <w:t>суммы денежного довольствия военнослужащего, учитываемых для исчисления пенсии.</w:t>
      </w:r>
    </w:p>
    <w:p>
      <w:pPr>
        <w:pStyle w:val="Normal"/>
        <w:ind w:firstLine="709"/>
        <w:jc w:val="both"/>
        <w:rPr>
          <w:rFonts w:ascii="Times New Roman" w:hAnsi="Times New Roman"/>
        </w:rPr>
      </w:pPr>
      <w:r>
        <w:rPr>
          <w:rFonts w:eastAsia="Arial" w:cs="Times New Roman" w:ascii="Times New Roman" w:hAnsi="Times New Roman"/>
          <w:strike w:val="false"/>
          <w:dstrike w:val="false"/>
        </w:rPr>
        <w:t xml:space="preserve">Согласно статье 29 Закона, право на пенсию по случаю потери кормильца имеют </w:t>
      </w:r>
      <w:r>
        <w:rPr>
          <w:rFonts w:eastAsia="Arial" w:cs="Times New Roman" w:ascii="Times New Roman" w:hAnsi="Times New Roman"/>
          <w:b w:val="false"/>
          <w:bCs w:val="false"/>
          <w:strike w:val="false"/>
          <w:dstrike w:val="false"/>
        </w:rPr>
        <w:t>нетрудоспособные члены семьи умерших (погибших) военнослужащих, состоявшие на их иждивении.</w:t>
      </w:r>
    </w:p>
    <w:p>
      <w:pPr>
        <w:pStyle w:val="Normal"/>
        <w:ind w:firstLine="709"/>
        <w:jc w:val="both"/>
        <w:rPr>
          <w:rFonts w:ascii="Times New Roman" w:hAnsi="Times New Roman"/>
        </w:rPr>
      </w:pPr>
      <w:r>
        <w:rPr>
          <w:rFonts w:eastAsia="Arial" w:cs="Times New Roman" w:ascii="Times New Roman" w:hAnsi="Times New Roman"/>
          <w:b w:val="false"/>
          <w:bCs w:val="false"/>
          <w:strike w:val="false"/>
          <w:dstrike w:val="false"/>
        </w:rPr>
        <w:t>Нетрудоспособными членами семьи считаются:</w:t>
      </w:r>
    </w:p>
    <w:p>
      <w:pPr>
        <w:pStyle w:val="Normal"/>
        <w:ind w:firstLine="709"/>
        <w:jc w:val="both"/>
        <w:rPr>
          <w:rFonts w:ascii="Times New Roman" w:hAnsi="Times New Roman"/>
        </w:rPr>
      </w:pPr>
      <w:r>
        <w:rPr>
          <w:rFonts w:eastAsia="Arial" w:cs="Times New Roman" w:ascii="Times New Roman" w:hAnsi="Times New Roman"/>
          <w:strike w:val="false"/>
          <w:dstrike w:val="false"/>
        </w:rPr>
        <w:t xml:space="preserve">а) дети, братья, сестры и внуки, не достигшие 18 лет или старше этого возраста, если они стали инвалидами до достижения 18 лет, а проходящие обучение в образовательных организациях по очной форме (за исключением образовательных организаций, обучение в которых связано с поступлением на военную службу, службу в войсках национальной гвардии Российской Федерации или службу в органах внутренних дел), – до окончания обучения, но не </w:t>
      </w:r>
      <w:r>
        <w:rPr>
          <w:rFonts w:eastAsia="Arial" w:cs="Times New Roman" w:ascii="Times New Roman" w:hAnsi="Times New Roman"/>
          <w:strike w:val="false"/>
          <w:dstrike w:val="false"/>
          <w:color w:val="000000"/>
          <w:kern w:val="0"/>
          <w:sz w:val="28"/>
          <w:szCs w:val="24"/>
          <w:lang w:val="ru-RU" w:eastAsia="ru-RU" w:bidi="ru-RU"/>
        </w:rPr>
        <w:t>б</w:t>
      </w:r>
      <w:r>
        <w:rPr>
          <w:rFonts w:eastAsia="Arial" w:cs="Times New Roman" w:ascii="Times New Roman" w:hAnsi="Times New Roman"/>
          <w:strike w:val="false"/>
          <w:dstrike w:val="false"/>
        </w:rPr>
        <w:t>олее чем до достижения ими 23-летнего возраста. Братья, сестры и внуки имеют право на пенсию, если у них нет трудоспособных родителей;</w:t>
      </w:r>
    </w:p>
    <w:p>
      <w:pPr>
        <w:pStyle w:val="Normal"/>
        <w:ind w:firstLine="709"/>
        <w:jc w:val="both"/>
        <w:rPr>
          <w:rFonts w:ascii="Times New Roman" w:hAnsi="Times New Roman"/>
        </w:rPr>
      </w:pPr>
      <w:r>
        <w:rPr>
          <w:rFonts w:eastAsia="Arial" w:cs="Times New Roman" w:ascii="Times New Roman" w:hAnsi="Times New Roman"/>
          <w:strike w:val="false"/>
          <w:dstrike w:val="false"/>
        </w:rPr>
        <w:t>б) отец, мать и супруг, если они достигли возраста: мужчины – 60 лет, женщины – 55 лет, либо являются инвалидами;</w:t>
      </w:r>
    </w:p>
    <w:p>
      <w:pPr>
        <w:pStyle w:val="Normal"/>
        <w:ind w:firstLine="709"/>
        <w:jc w:val="both"/>
        <w:rPr>
          <w:rFonts w:ascii="Times New Roman" w:hAnsi="Times New Roman"/>
        </w:rPr>
      </w:pPr>
      <w:r>
        <w:rPr>
          <w:rFonts w:eastAsia="Arial" w:cs="Times New Roman" w:ascii="Times New Roman" w:hAnsi="Times New Roman"/>
          <w:strike w:val="false"/>
          <w:dstrike w:val="false"/>
        </w:rPr>
        <w:t>в) супруг или один из родителей либо дед, бабушка, брат или сестра независимо от возраста и трудоспособности, если он (она) занят уходом за детьми, братьями, сестрами или внуками умершего кормильца, не достигшими 14-летнего возраста, и не работает;</w:t>
      </w:r>
    </w:p>
    <w:p>
      <w:pPr>
        <w:pStyle w:val="Normal"/>
        <w:ind w:firstLine="709"/>
        <w:jc w:val="both"/>
        <w:rPr>
          <w:rFonts w:ascii="Times New Roman" w:hAnsi="Times New Roman"/>
        </w:rPr>
      </w:pPr>
      <w:r>
        <w:rPr>
          <w:rFonts w:eastAsia="Arial" w:cs="Times New Roman" w:ascii="Times New Roman" w:hAnsi="Times New Roman"/>
          <w:strike w:val="false"/>
          <w:dstrike w:val="false"/>
        </w:rPr>
        <w:t>г) дед и бабушка – при отсутствии лиц, которые по закону обязаны их содержать.</w:t>
      </w:r>
    </w:p>
    <w:p>
      <w:pPr>
        <w:pStyle w:val="Normal"/>
        <w:ind w:firstLine="709"/>
        <w:jc w:val="both"/>
        <w:rPr>
          <w:rFonts w:ascii="Times New Roman" w:hAnsi="Times New Roman"/>
        </w:rPr>
      </w:pPr>
      <w:r>
        <w:rPr>
          <w:rFonts w:eastAsia="Arial" w:cs="Times New Roman" w:ascii="Times New Roman" w:hAnsi="Times New Roman"/>
          <w:b w:val="false"/>
          <w:bCs w:val="false"/>
          <w:strike w:val="false"/>
          <w:dstrike w:val="false"/>
        </w:rPr>
        <w:t>При этом, согласно статье 30 Закона, право на пенсию на льготных условиях имеют:</w:t>
      </w:r>
    </w:p>
    <w:p>
      <w:pPr>
        <w:pStyle w:val="Normal"/>
        <w:ind w:firstLine="709"/>
        <w:jc w:val="both"/>
        <w:rPr>
          <w:rFonts w:ascii="Times New Roman" w:hAnsi="Times New Roman"/>
        </w:rPr>
      </w:pPr>
      <w:r>
        <w:rPr>
          <w:rFonts w:eastAsia="Arial" w:cs="Times New Roman" w:ascii="Times New Roman" w:hAnsi="Times New Roman"/>
          <w:strike w:val="false"/>
          <w:dstrike w:val="false"/>
          <w:color w:val="000000"/>
          <w:kern w:val="0"/>
          <w:sz w:val="28"/>
          <w:szCs w:val="24"/>
          <w:lang w:val="ru-RU" w:eastAsia="ru-RU" w:bidi="ru-RU"/>
        </w:rPr>
        <w:t>С</w:t>
      </w:r>
      <w:r>
        <w:rPr>
          <w:rFonts w:eastAsia="Arial" w:cs="Times New Roman" w:ascii="Times New Roman" w:hAnsi="Times New Roman"/>
          <w:strike w:val="false"/>
          <w:dstrike w:val="false"/>
        </w:rPr>
        <w:t>упруги лиц, указанных в статье 1 Закона, умерших вследствие причин, перечисленных в пункте «а» статьи 21 Закона (погибшие при исполнении обязанностей военной службы), имеют право на пенсию по случаю потери кормильца по достижении ими 55 и 50 лет (соответственно мужчины и женщины), а занятые из них уходом за ребенком умершего, не достигшим 8-летнего возраста, имеют право на указанную пенсию независимо от возраста, трудоспособности и от того, работают они или нет.</w:t>
      </w:r>
    </w:p>
    <w:p>
      <w:pPr>
        <w:pStyle w:val="Normal"/>
        <w:ind w:firstLine="709"/>
        <w:jc w:val="both"/>
        <w:rPr>
          <w:rFonts w:ascii="Times New Roman" w:hAnsi="Times New Roman"/>
        </w:rPr>
      </w:pPr>
      <w:r>
        <w:rPr>
          <w:rFonts w:eastAsia="Arial" w:cs="Times New Roman" w:ascii="Times New Roman" w:hAnsi="Times New Roman"/>
          <w:strike w:val="false"/>
          <w:dstrike w:val="false"/>
        </w:rPr>
        <w:t>Родители лиц, указанных в статье 1 Закона, умерших (погибших) вследствие причин, перечисленных в пункте «а» статьи 21 Закона (за исключением случаев, когда смерть указанных лиц наступила в результате их противоправных действий), имеют право на пенсию по случаю потери кормильца по достижении ими возраста 55 и 50 лет (соответственно мужчины и женщины) независимо от того, находились ли они на иждивении умерших (погибших). При этом пенсия устанавливается каждому из родителей в размере, предусмотренном Законом.</w:t>
      </w:r>
    </w:p>
    <w:p>
      <w:pPr>
        <w:pStyle w:val="Normal"/>
        <w:ind w:firstLine="709"/>
        <w:jc w:val="both"/>
        <w:rPr>
          <w:rFonts w:ascii="Times New Roman" w:hAnsi="Times New Roman"/>
        </w:rPr>
      </w:pPr>
      <w:r>
        <w:rPr>
          <w:rFonts w:eastAsia="Arial" w:cs="Times New Roman" w:ascii="Times New Roman" w:hAnsi="Times New Roman"/>
          <w:strike w:val="false"/>
          <w:dstrike w:val="false"/>
        </w:rPr>
        <w:t>Супруги лиц, указанных в статье 1 настоящего Закона, погибших вследствие причин, перечисленных в пункте «а» статьи 21 настоящего Закона (за исключением случаев, когда смерть указанных лиц наступила в результате их противоправных действий), не вступившие в новый брак, имеют право на одновременное получение двух пенсий. Им могут устанавливаться пенсия по случаю потери кормильца, предусмотренная статьей 30 настоящего Закона, и любая другая пенсия, установленная в соответствии с законодательством Российской Федерации (за исключением пенсии по случаю потери кормильца или социальной пенсии по случаю потери кормильца).</w:t>
      </w:r>
    </w:p>
    <w:p>
      <w:pPr>
        <w:pStyle w:val="Normal"/>
        <w:ind w:firstLine="709"/>
        <w:jc w:val="both"/>
        <w:rPr>
          <w:rFonts w:ascii="Times New Roman" w:hAnsi="Times New Roman"/>
        </w:rPr>
      </w:pPr>
      <w:r>
        <w:rPr>
          <w:rFonts w:eastAsia="Arial" w:cs="Times New Roman" w:ascii="Times New Roman" w:hAnsi="Times New Roman"/>
          <w:strike w:val="false"/>
          <w:dstrike w:val="false"/>
        </w:rPr>
        <w:t>Родители лиц, указанных в статье 1 настоящего Закона, умерших (погибших) вследствие причин, перечисленных в пункте «а» статьи 21 настоящего Закона (за исключением случаев, когда смерть указанных лиц наступила в результате их противоправных действий), имеют право на одновременное получение двух пенсий. Им могут устанавливаться пенсия по случаю потери кормильца, предусмотренная статьей 30 настоящего Закона, и любая другая пенсия, установленная в соответствии с законодательством Российской Федерации (за исключением пенсии по случаю потери кормильца или социальной пенсии по случаю потери кормильца).</w:t>
      </w:r>
    </w:p>
    <w:p>
      <w:pPr>
        <w:pStyle w:val="Normal"/>
        <w:ind w:firstLine="709"/>
        <w:jc w:val="both"/>
        <w:rPr>
          <w:rFonts w:ascii="Times New Roman" w:hAnsi="Times New Roman"/>
        </w:rPr>
      </w:pPr>
      <w:r>
        <w:rPr>
          <w:rFonts w:eastAsia="Arial" w:cs="Times New Roman" w:ascii="Times New Roman" w:hAnsi="Times New Roman"/>
          <w:i/>
          <w:iCs/>
          <w:strike w:val="false"/>
          <w:dstrike w:val="false"/>
          <w:lang w:eastAsia="en-US"/>
        </w:rPr>
        <w:t>Предоставляется силовым ведомством.</w:t>
      </w:r>
    </w:p>
    <w:p>
      <w:pPr>
        <w:pStyle w:val="Normal"/>
        <w:ind w:firstLine="709"/>
        <w:jc w:val="both"/>
        <w:rPr>
          <w:rFonts w:ascii="Times New Roman" w:hAnsi="Times New Roman"/>
        </w:rPr>
      </w:pPr>
      <w:r>
        <w:rPr>
          <w:rFonts w:eastAsia="Arial" w:cs="Times New Roman" w:ascii="Times New Roman" w:hAnsi="Times New Roman"/>
          <w:strike w:val="false"/>
          <w:dstrike w:val="false"/>
          <w:lang w:eastAsia="en-US"/>
        </w:rPr>
        <w:t>Адреса и телефоны военных комиссариатов Приморского края расположены на сайте Правительства Приморского края https://primorsky.ru</w:t>
      </w:r>
    </w:p>
    <w:p>
      <w:pPr>
        <w:pStyle w:val="Normal"/>
        <w:ind w:firstLine="709"/>
        <w:jc w:val="both"/>
        <w:rPr>
          <w:rFonts w:ascii="Times New Roman" w:hAnsi="Times New Roman"/>
        </w:rPr>
      </w:pPr>
      <w:r>
        <w:rPr>
          <w:rFonts w:eastAsia="Arial" w:cs="Times New Roman" w:ascii="Times New Roman" w:hAnsi="Times New Roman"/>
          <w:b/>
          <w:bCs/>
          <w:strike w:val="false"/>
          <w:dstrike w:val="false"/>
        </w:rPr>
        <w:t>6.2. В случае гибели (смерти) военнослужащих, проходивших военную службу по призыву</w:t>
      </w:r>
      <w:r>
        <w:rPr>
          <w:rFonts w:eastAsia="Arial" w:cs="Times New Roman" w:ascii="Times New Roman" w:hAnsi="Times New Roman"/>
          <w:strike w:val="false"/>
          <w:dstrike w:val="false"/>
        </w:rPr>
        <w:t xml:space="preserve"> (пенсия выплачивается Пенсионным фондом Российской Федерации).</w:t>
      </w:r>
    </w:p>
    <w:p>
      <w:pPr>
        <w:pStyle w:val="Normal"/>
        <w:ind w:firstLine="709"/>
        <w:jc w:val="both"/>
        <w:rPr>
          <w:rFonts w:ascii="Times New Roman" w:hAnsi="Times New Roman"/>
        </w:rPr>
      </w:pPr>
      <w:r>
        <w:rPr>
          <w:rFonts w:eastAsia="Arial" w:cs="Times New Roman" w:ascii="Times New Roman" w:hAnsi="Times New Roman"/>
          <w:strike w:val="false"/>
          <w:dstrike w:val="false"/>
        </w:rPr>
        <w:t>В случае гибели (смерти) военнослужащих в период прохождения военной службы по призыву в качестве солдат, матросов, сержантов и старшин или не позднее трех месяцев после увольнения с военной службы либо в случае наступления смерти позднее этого срока, но вследствие ранения, контузии, увечья или заболевания, которые получены в период прохождения военной службы, нетрудоспособным членам их семей назначается пенсия по случаю потери кормильца (Федеральный закон от 15 декабря 2001 г. № 166-ФЗ</w:t>
        <w:br/>
        <w:t>«О государственном пенсионном обеспечении в Российской Федерации»</w:t>
        <w:br/>
        <w:t>(далее – Федеральный закон № 166-ФЗ).</w:t>
      </w:r>
    </w:p>
    <w:p>
      <w:pPr>
        <w:pStyle w:val="Normal"/>
        <w:ind w:firstLine="709"/>
        <w:jc w:val="both"/>
        <w:rPr>
          <w:rFonts w:ascii="Times New Roman" w:hAnsi="Times New Roman"/>
        </w:rPr>
      </w:pPr>
      <w:r>
        <w:rPr>
          <w:rFonts w:eastAsia="Arial" w:cs="Times New Roman" w:ascii="Times New Roman" w:hAnsi="Times New Roman"/>
          <w:strike w:val="false"/>
          <w:dstrike w:val="false"/>
        </w:rPr>
        <w:t>Размер пенсии по случаю потери кормильца членам семей военнослужащих, проходивших военную службу по призыву в качестве солдат, матросов, сержантов и старшин, устанавливается в зависимости от причины смерти кормильца в следующем размере:</w:t>
      </w:r>
    </w:p>
    <w:p>
      <w:pPr>
        <w:pStyle w:val="Normal"/>
        <w:ind w:firstLine="709"/>
        <w:jc w:val="both"/>
        <w:rPr>
          <w:rFonts w:ascii="Times New Roman" w:hAnsi="Times New Roman"/>
        </w:rPr>
      </w:pPr>
      <w:r>
        <w:rPr>
          <w:rFonts w:eastAsia="Arial" w:cs="Times New Roman" w:ascii="Times New Roman" w:hAnsi="Times New Roman"/>
          <w:strike w:val="false"/>
          <w:dstrike w:val="false"/>
        </w:rPr>
        <w:t xml:space="preserve">пенсия по случаю потери кормильца вследствие </w:t>
      </w:r>
      <w:r>
        <w:rPr>
          <w:rFonts w:eastAsia="Arial" w:cs="Times New Roman" w:ascii="Times New Roman" w:hAnsi="Times New Roman"/>
          <w:b/>
          <w:bCs/>
          <w:strike w:val="false"/>
          <w:dstrike w:val="false"/>
        </w:rPr>
        <w:t xml:space="preserve">военной травмы </w:t>
      </w:r>
      <w:r>
        <w:rPr>
          <w:rFonts w:eastAsia="Arial" w:cs="Times New Roman" w:ascii="Times New Roman" w:hAnsi="Times New Roman"/>
          <w:strike w:val="false"/>
          <w:dstrike w:val="false"/>
        </w:rPr>
        <w:t>на каждого нетрудоспособного члена семьи погибшего (умершего) военнослужащего – 200 процентов размера социальной пенсии (подпункт 1 пункта 1 статьи 18 Федерального закона № 166-ФЗ).</w:t>
      </w:r>
    </w:p>
    <w:p>
      <w:pPr>
        <w:pStyle w:val="Normal"/>
        <w:ind w:firstLine="709"/>
        <w:jc w:val="both"/>
        <w:rPr>
          <w:rFonts w:ascii="Times New Roman" w:hAnsi="Times New Roman"/>
        </w:rPr>
      </w:pPr>
      <w:r>
        <w:rPr>
          <w:rFonts w:eastAsia="Arial" w:cs="Times New Roman" w:ascii="Times New Roman" w:hAnsi="Times New Roman"/>
          <w:strike w:val="false"/>
          <w:dstrike w:val="false"/>
        </w:rPr>
        <w:t>Потерей кормильца вследствие военной травмы считается его смерть, наступившая вследствие причин, указанных в подпункте 1 пункта 2 настоящей статьи (при исполнении обязанностей военной службы).</w:t>
      </w:r>
    </w:p>
    <w:p>
      <w:pPr>
        <w:pStyle w:val="Normal"/>
        <w:ind w:firstLine="709"/>
        <w:jc w:val="both"/>
        <w:rPr>
          <w:rFonts w:ascii="Times New Roman" w:hAnsi="Times New Roman"/>
        </w:rPr>
      </w:pPr>
      <w:r>
        <w:rPr>
          <w:rFonts w:eastAsia="Arial" w:cs="Times New Roman" w:ascii="Times New Roman" w:hAnsi="Times New Roman"/>
          <w:strike w:val="false"/>
          <w:dstrike w:val="false"/>
        </w:rPr>
        <w:t>Право на одновременное получение двух пенсий предоставляется (Федеральный закон № 166-ФЗ):</w:t>
      </w:r>
    </w:p>
    <w:p>
      <w:pPr>
        <w:pStyle w:val="Normal"/>
        <w:ind w:firstLine="709"/>
        <w:jc w:val="both"/>
        <w:rPr>
          <w:rFonts w:ascii="Times New Roman" w:hAnsi="Times New Roman"/>
        </w:rPr>
      </w:pPr>
      <w:r>
        <w:rPr>
          <w:rFonts w:eastAsia="Arial" w:cs="Times New Roman" w:ascii="Times New Roman" w:hAnsi="Times New Roman"/>
          <w:strike w:val="false"/>
          <w:dstrike w:val="false"/>
        </w:rPr>
        <w:t>родителям военнослужащих, проходивших военную службу по призыву, погибших (умерших) в период прохождения военной службы или умерших вследствие военной травмы после увольнения с военной службы (за исключением случаев, когда смерть военнослужащих наступила в результате их противоправных действий);</w:t>
      </w:r>
    </w:p>
    <w:p>
      <w:pPr>
        <w:pStyle w:val="Normal"/>
        <w:ind w:firstLine="709"/>
        <w:jc w:val="both"/>
        <w:rPr>
          <w:rFonts w:ascii="Times New Roman" w:hAnsi="Times New Roman"/>
        </w:rPr>
      </w:pPr>
      <w:r>
        <w:rPr>
          <w:rFonts w:eastAsia="Arial" w:cs="Times New Roman" w:ascii="Times New Roman" w:hAnsi="Times New Roman"/>
          <w:strike w:val="false"/>
          <w:dstrike w:val="false"/>
        </w:rPr>
        <w:t>вдовам военнослужащих, погибших в период прохождения военной службы по призыву вследствие военной травмы, не вступившим в новый брак.</w:t>
      </w:r>
    </w:p>
    <w:p>
      <w:pPr>
        <w:pStyle w:val="ListParagraph"/>
        <w:suppressLineNumbers/>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w:t>
      </w:r>
      <w:r>
        <w:rPr>
          <w:rFonts w:cs="Times New Roman" w:ascii="Times New Roman" w:hAnsi="Times New Roman"/>
          <w:bCs/>
          <w:i/>
          <w:iCs/>
          <w:strike w:val="false"/>
          <w:dstrike w:val="false"/>
          <w:color w:val="000000"/>
          <w:spacing w:val="1"/>
          <w:szCs w:val="28"/>
        </w:rPr>
        <w:t>.</w:t>
      </w:r>
    </w:p>
    <w:p>
      <w:pPr>
        <w:pStyle w:val="Normal"/>
        <w:ind w:firstLine="709"/>
        <w:jc w:val="both"/>
        <w:rPr/>
      </w:pPr>
      <w:r>
        <w:rPr>
          <w:rStyle w:val="Hyperlink"/>
          <w:rFonts w:cs="Times New Roman" w:ascii="Times New Roman" w:hAnsi="Times New Roman"/>
          <w:strike w:val="false"/>
          <w:dstrike w:val="false"/>
          <w:color w:val="000000"/>
          <w:u w:val="none"/>
          <w:lang w:eastAsia="en-US"/>
        </w:rPr>
        <w:t>Адреса и номера телефонов клиентских служб Фонда пенсионного и социального страхования Российской Федерации расположены на сайте https://sfr.gov.ru/</w:t>
      </w:r>
    </w:p>
    <w:p>
      <w:pPr>
        <w:pStyle w:val="BodyText"/>
        <w:numPr>
          <w:ilvl w:val="0"/>
          <w:numId w:val="0"/>
        </w:numPr>
        <w:ind w:firstLine="709" w:left="0"/>
        <w:outlineLvl w:val="2"/>
        <w:rPr>
          <w:rFonts w:ascii="Times New Roman" w:hAnsi="Times New Roman"/>
        </w:rPr>
      </w:pPr>
      <w:bookmarkStart w:id="41" w:name="_Toc136255954"/>
      <w:r>
        <w:rPr>
          <w:rFonts w:eastAsia="Calibri" w:cs="Times New Roman" w:ascii="Times New Roman" w:hAnsi="Times New Roman"/>
          <w:b/>
          <w:bCs/>
          <w:strike w:val="false"/>
          <w:dstrike w:val="false"/>
          <w:color w:val="000000"/>
          <w:szCs w:val="28"/>
          <w:lang w:eastAsia="en-US"/>
        </w:rPr>
        <w:t>7. Ежемесячную денежную выплат</w:t>
      </w:r>
      <w:bookmarkEnd w:id="41"/>
      <w:r>
        <w:rPr>
          <w:rFonts w:eastAsia="Calibri" w:cs="Times New Roman" w:ascii="Times New Roman" w:hAnsi="Times New Roman"/>
          <w:b/>
          <w:bCs/>
          <w:strike w:val="false"/>
          <w:dstrike w:val="false"/>
          <w:color w:val="000000"/>
          <w:szCs w:val="28"/>
          <w:lang w:eastAsia="en-US"/>
        </w:rPr>
        <w:t>у.</w:t>
      </w:r>
    </w:p>
    <w:p>
      <w:pPr>
        <w:pStyle w:val="Normal"/>
        <w:ind w:firstLine="709"/>
        <w:jc w:val="both"/>
        <w:rPr/>
      </w:pPr>
      <w:r>
        <w:rPr>
          <w:rStyle w:val="Hyperlink"/>
          <w:rFonts w:cs="Times New Roman" w:ascii="Times New Roman" w:hAnsi="Times New Roman"/>
          <w:b w:val="false"/>
          <w:bCs w:val="false"/>
          <w:strike w:val="false"/>
          <w:dstrike w:val="false"/>
          <w:color w:val="000000"/>
          <w:u w:val="none"/>
          <w:shd w:fill="auto" w:val="clear"/>
          <w:lang w:eastAsia="en-US"/>
        </w:rPr>
        <w:t>Размер составляет 771,55 рублей.</w:t>
      </w:r>
    </w:p>
    <w:p>
      <w:pPr>
        <w:pStyle w:val="Normal"/>
        <w:ind w:firstLine="709"/>
        <w:jc w:val="both"/>
        <w:rPr/>
      </w:pPr>
      <w:r>
        <w:rPr>
          <w:rStyle w:val="Hyperlink"/>
          <w:rFonts w:cs="Times New Roman" w:ascii="Times New Roman" w:hAnsi="Times New Roman"/>
          <w:b w:val="false"/>
          <w:bCs w:val="false"/>
          <w:strike w:val="false"/>
          <w:dstrike w:val="false"/>
          <w:color w:val="000000"/>
          <w:u w:val="none"/>
          <w:shd w:fill="auto" w:val="clear"/>
          <w:lang w:eastAsia="en-US"/>
        </w:rPr>
        <w:t>Размер при отказе от набора социальных услуг составляет 2 500,01 рублей.</w:t>
      </w:r>
    </w:p>
    <w:p>
      <w:pPr>
        <w:pStyle w:val="ListParagraph"/>
        <w:suppressLineNumbers/>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w:t>
      </w:r>
      <w:r>
        <w:rPr>
          <w:rFonts w:cs="Times New Roman" w:ascii="Times New Roman" w:hAnsi="Times New Roman"/>
          <w:bCs/>
          <w:i/>
          <w:iCs/>
          <w:strike w:val="false"/>
          <w:dstrike w:val="false"/>
          <w:color w:val="000000"/>
          <w:spacing w:val="1"/>
          <w:szCs w:val="28"/>
        </w:rPr>
        <w:t>.</w:t>
      </w:r>
    </w:p>
    <w:p>
      <w:pPr>
        <w:pStyle w:val="Normal"/>
        <w:ind w:firstLine="709"/>
        <w:jc w:val="both"/>
        <w:rPr/>
      </w:pPr>
      <w:r>
        <w:rPr>
          <w:rStyle w:val="Hyperlink"/>
          <w:rFonts w:cs="Times New Roman" w:ascii="Times New Roman" w:hAnsi="Times New Roman"/>
          <w:strike w:val="false"/>
          <w:dstrike w:val="false"/>
          <w:color w:val="000000"/>
          <w:u w:val="none"/>
          <w:lang w:eastAsia="en-US"/>
        </w:rPr>
        <w:t>Адреса и номера телефонов клиентских служб Фонда пенсионного и социального страхования Российской Федерации расположены на сайте https://sfr.gov.ru/</w:t>
      </w:r>
    </w:p>
    <w:p>
      <w:pPr>
        <w:pStyle w:val="BodyText"/>
        <w:numPr>
          <w:ilvl w:val="0"/>
          <w:numId w:val="0"/>
        </w:numPr>
        <w:ind w:firstLine="709" w:left="0"/>
        <w:outlineLvl w:val="2"/>
        <w:rPr>
          <w:rFonts w:ascii="Times New Roman" w:hAnsi="Times New Roman"/>
        </w:rPr>
      </w:pPr>
      <w:r>
        <w:rPr>
          <w:rFonts w:eastAsia="Calibri" w:cs="Times New Roman" w:ascii="Times New Roman" w:hAnsi="Times New Roman"/>
          <w:b/>
          <w:bCs/>
          <w:strike w:val="false"/>
          <w:dstrike w:val="false"/>
          <w:color w:val="000000"/>
          <w:szCs w:val="28"/>
          <w:shd w:fill="auto" w:val="clear"/>
          <w:lang w:eastAsia="zh-CN" w:bidi="ar-SA"/>
        </w:rPr>
        <w:t>8</w:t>
      </w:r>
      <w:bookmarkStart w:id="42" w:name="_Toc136255956"/>
      <w:r>
        <w:rPr>
          <w:rFonts w:eastAsia="Calibri" w:cs="Times New Roman" w:ascii="Times New Roman" w:hAnsi="Times New Roman"/>
          <w:b/>
          <w:bCs/>
          <w:strike w:val="false"/>
          <w:dstrike w:val="false"/>
          <w:color w:val="000000"/>
          <w:szCs w:val="28"/>
          <w:shd w:fill="auto" w:val="clear"/>
          <w:lang w:eastAsia="zh-CN" w:bidi="ar-SA"/>
        </w:rPr>
        <w:t>. Краевые выплаты.</w:t>
      </w:r>
      <w:bookmarkEnd w:id="42"/>
    </w:p>
    <w:p>
      <w:pPr>
        <w:pStyle w:val="BodyText"/>
        <w:ind w:firstLine="709"/>
        <w:rPr>
          <w:rFonts w:ascii="Times New Roman" w:hAnsi="Times New Roman"/>
        </w:rPr>
      </w:pPr>
      <w:r>
        <w:rPr>
          <w:rFonts w:eastAsia="Calibri" w:cs="Times New Roman" w:ascii="Times New Roman" w:hAnsi="Times New Roman"/>
          <w:b/>
          <w:bCs/>
          <w:strike w:val="false"/>
          <w:dstrike w:val="false"/>
          <w:color w:val="000000"/>
          <w:szCs w:val="28"/>
          <w:shd w:fill="auto" w:val="clear"/>
          <w:lang w:eastAsia="zh-CN" w:bidi="ar-SA"/>
        </w:rPr>
        <w:t>8.1. </w:t>
      </w:r>
      <w:r>
        <w:rPr>
          <w:rFonts w:eastAsia="Calibri" w:cs="Times New Roman" w:ascii="Times New Roman" w:hAnsi="Times New Roman"/>
          <w:b/>
          <w:bCs/>
          <w:strike w:val="false"/>
          <w:dstrike w:val="false"/>
          <w:color w:val="000000"/>
          <w:szCs w:val="28"/>
          <w:lang w:eastAsia="zh-CN" w:bidi="ar-SA"/>
        </w:rPr>
        <w:t>Ежегодная выплата в следующих размерах:</w:t>
      </w:r>
    </w:p>
    <w:p>
      <w:pPr>
        <w:pStyle w:val="BodyText"/>
        <w:ind w:firstLine="709"/>
        <w:rPr>
          <w:rFonts w:ascii="Times New Roman" w:hAnsi="Times New Roman"/>
        </w:rPr>
      </w:pPr>
      <w:r>
        <w:rPr>
          <w:rFonts w:cs="Times New Roman" w:ascii="Times New Roman" w:hAnsi="Times New Roman"/>
          <w:bCs/>
          <w:strike w:val="false"/>
          <w:dstrike w:val="false"/>
          <w:color w:val="000000"/>
          <w:szCs w:val="28"/>
        </w:rPr>
        <w:t xml:space="preserve">в размере </w:t>
      </w:r>
      <w:r>
        <w:rPr>
          <w:rFonts w:cs="Times New Roman" w:ascii="Times New Roman" w:hAnsi="Times New Roman"/>
          <w:b w:val="false"/>
          <w:bCs w:val="false"/>
          <w:strike w:val="false"/>
          <w:dstrike w:val="false"/>
          <w:color w:val="000000"/>
          <w:szCs w:val="28"/>
        </w:rPr>
        <w:t>10 000 рублей - вдовам (вдовцам) погибших участников специальной военной операции в возрасте до 55 лет (женщины) и 60 лет л</w:t>
      </w:r>
      <w:r>
        <w:rPr>
          <w:rFonts w:ascii="Times New Roman" w:hAnsi="Times New Roman"/>
          <w:b w:val="false"/>
          <w:bCs w:val="false"/>
          <w:strike w:val="false"/>
          <w:dstrike w:val="false"/>
          <w:color w:val="000000"/>
          <w:szCs w:val="28"/>
        </w:rPr>
        <w:t>ет и старше (мужчины)</w:t>
      </w:r>
      <w:r>
        <w:rPr>
          <w:rFonts w:cs="Times New Roman" w:ascii="Times New Roman" w:hAnsi="Times New Roman"/>
          <w:b w:val="false"/>
          <w:bCs w:val="false"/>
          <w:strike w:val="false"/>
          <w:dstrike w:val="false"/>
          <w:color w:val="000000"/>
          <w:szCs w:val="28"/>
        </w:rPr>
        <w:t>;</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zCs w:val="28"/>
        </w:rPr>
        <w:t>в размере 18 000 рублей - вдовам (вдовцам) погибших участников специальной военной операции в возрасте 55 лет (женщины) и старше 60 лет лет и старше (мужчины);</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pacing w:val="1"/>
          <w:szCs w:val="28"/>
        </w:rPr>
        <w:t>в размере 10 000 рублей - р</w:t>
      </w:r>
      <w:r>
        <w:rPr>
          <w:rFonts w:eastAsia="Calibri" w:cs="Times New Roman" w:ascii="Times New Roman" w:hAnsi="Times New Roman"/>
          <w:b w:val="false"/>
          <w:bCs w:val="false"/>
          <w:strike w:val="false"/>
          <w:dstrike w:val="false"/>
          <w:color w:val="000000"/>
          <w:spacing w:val="1"/>
          <w:szCs w:val="28"/>
          <w:lang w:eastAsia="en-US"/>
        </w:rPr>
        <w:t xml:space="preserve">одителям погибших участников </w:t>
      </w:r>
      <w:r>
        <w:rPr>
          <w:rFonts w:cs="Times New Roman" w:ascii="Times New Roman" w:hAnsi="Times New Roman"/>
          <w:b w:val="false"/>
          <w:bCs w:val="false"/>
          <w:strike w:val="false"/>
          <w:dstrike w:val="false"/>
          <w:color w:val="000000"/>
          <w:spacing w:val="1"/>
          <w:szCs w:val="28"/>
        </w:rPr>
        <w:t>специальной военной операции</w:t>
      </w:r>
      <w:r>
        <w:rPr>
          <w:rFonts w:eastAsia="Calibri" w:cs="Times New Roman" w:ascii="Times New Roman" w:hAnsi="Times New Roman"/>
          <w:b w:val="false"/>
          <w:bCs w:val="false"/>
          <w:strike w:val="false"/>
          <w:dstrike w:val="false"/>
          <w:color w:val="000000"/>
          <w:spacing w:val="1"/>
          <w:szCs w:val="28"/>
          <w:lang w:eastAsia="en-US"/>
        </w:rPr>
        <w:t xml:space="preserve"> в возрасте до 55 лет (женщины) и 60 лет (мужчины); </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pacing w:val="1"/>
          <w:szCs w:val="28"/>
        </w:rPr>
        <w:t>в размере 15 000 рублей - р</w:t>
      </w:r>
      <w:r>
        <w:rPr>
          <w:rFonts w:eastAsia="Calibri" w:cs="Times New Roman" w:ascii="Times New Roman" w:hAnsi="Times New Roman"/>
          <w:b w:val="false"/>
          <w:bCs w:val="false"/>
          <w:strike w:val="false"/>
          <w:dstrike w:val="false"/>
          <w:color w:val="000000"/>
          <w:spacing w:val="1"/>
          <w:szCs w:val="28"/>
          <w:lang w:eastAsia="en-US"/>
        </w:rPr>
        <w:t xml:space="preserve">одителям погибших участников </w:t>
      </w:r>
      <w:r>
        <w:rPr>
          <w:rFonts w:cs="Times New Roman" w:ascii="Times New Roman" w:hAnsi="Times New Roman"/>
          <w:b w:val="false"/>
          <w:bCs w:val="false"/>
          <w:strike w:val="false"/>
          <w:dstrike w:val="false"/>
          <w:color w:val="000000"/>
          <w:spacing w:val="1"/>
          <w:szCs w:val="28"/>
        </w:rPr>
        <w:t>специальной военной операции</w:t>
      </w:r>
      <w:r>
        <w:rPr>
          <w:rFonts w:eastAsia="Calibri" w:cs="Times New Roman" w:ascii="Times New Roman" w:hAnsi="Times New Roman"/>
          <w:b w:val="false"/>
          <w:bCs w:val="false"/>
          <w:strike w:val="false"/>
          <w:dstrike w:val="false"/>
          <w:color w:val="000000"/>
          <w:spacing w:val="1"/>
          <w:szCs w:val="28"/>
          <w:lang w:eastAsia="en-US"/>
        </w:rPr>
        <w:t xml:space="preserve"> в возрасте старше 55 лет (у женщин) и 60 лет и старше</w:t>
        <w:br/>
        <w:t xml:space="preserve">(у мужчин); </w:t>
      </w:r>
    </w:p>
    <w:p>
      <w:pPr>
        <w:pStyle w:val="BodyText"/>
        <w:ind w:firstLine="709"/>
        <w:rPr>
          <w:rFonts w:ascii="Times New Roman" w:hAnsi="Times New Roman"/>
        </w:rPr>
      </w:pPr>
      <w:r>
        <w:rPr>
          <w:rFonts w:cs="Times New Roman" w:ascii="Times New Roman" w:hAnsi="Times New Roman"/>
          <w:b w:val="false"/>
          <w:bCs w:val="false"/>
          <w:strike w:val="false"/>
          <w:dstrike w:val="false"/>
          <w:color w:val="000000"/>
          <w:spacing w:val="1"/>
          <w:szCs w:val="28"/>
        </w:rPr>
        <w:t>в размере 17 000 рублей - р</w:t>
      </w:r>
      <w:r>
        <w:rPr>
          <w:rFonts w:eastAsia="Calibri" w:cs="Times New Roman" w:ascii="Times New Roman" w:hAnsi="Times New Roman"/>
          <w:b w:val="false"/>
          <w:bCs w:val="false"/>
          <w:strike w:val="false"/>
          <w:dstrike w:val="false"/>
          <w:color w:val="000000"/>
          <w:spacing w:val="1"/>
          <w:szCs w:val="28"/>
          <w:lang w:eastAsia="en-US"/>
        </w:rPr>
        <w:t>одителям погибших учас</w:t>
      </w:r>
      <w:r>
        <w:rPr>
          <w:rFonts w:eastAsia="Calibri" w:cs="Times New Roman" w:ascii="Times New Roman" w:hAnsi="Times New Roman"/>
          <w:bCs/>
          <w:strike w:val="false"/>
          <w:dstrike w:val="false"/>
          <w:color w:val="000000"/>
          <w:spacing w:val="1"/>
          <w:szCs w:val="28"/>
          <w:lang w:eastAsia="en-US"/>
        </w:rPr>
        <w:t xml:space="preserve">тников </w:t>
      </w:r>
      <w:r>
        <w:rPr>
          <w:rFonts w:cs="Times New Roman" w:ascii="Times New Roman" w:hAnsi="Times New Roman"/>
          <w:bCs/>
          <w:strike w:val="false"/>
          <w:dstrike w:val="false"/>
          <w:color w:val="000000"/>
          <w:spacing w:val="1"/>
          <w:szCs w:val="28"/>
        </w:rPr>
        <w:t>специальной военной операции</w:t>
      </w:r>
      <w:r>
        <w:rPr>
          <w:rFonts w:eastAsia="Calibri" w:cs="Times New Roman" w:ascii="Times New Roman" w:hAnsi="Times New Roman"/>
          <w:bCs/>
          <w:strike w:val="false"/>
          <w:dstrike w:val="false"/>
          <w:color w:val="000000"/>
          <w:spacing w:val="1"/>
          <w:szCs w:val="28"/>
          <w:lang w:eastAsia="en-US"/>
        </w:rPr>
        <w:t xml:space="preserve"> в возрасте до 55 лет (у женщин) и 60 лет (у мужчин), являющимся инвалидами по общему заболевания;</w:t>
      </w:r>
    </w:p>
    <w:p>
      <w:pPr>
        <w:pStyle w:val="BodyText"/>
        <w:ind w:firstLine="709"/>
        <w:rPr>
          <w:rFonts w:ascii="Times New Roman" w:hAnsi="Times New Roman"/>
        </w:rPr>
      </w:pPr>
      <w:r>
        <w:rPr>
          <w:rFonts w:eastAsia="Calibri" w:cs="Times New Roman" w:ascii="Times New Roman" w:hAnsi="Times New Roman"/>
          <w:bCs/>
          <w:strike w:val="false"/>
          <w:dstrike w:val="false"/>
          <w:color w:val="000000"/>
          <w:spacing w:val="1"/>
          <w:szCs w:val="28"/>
          <w:lang w:eastAsia="en-US"/>
        </w:rPr>
        <w:t xml:space="preserve">в размере </w:t>
      </w:r>
      <w:r>
        <w:rPr>
          <w:rFonts w:eastAsia="Calibri" w:cs="Times New Roman" w:ascii="Times New Roman" w:hAnsi="Times New Roman"/>
          <w:b w:val="false"/>
          <w:bCs w:val="false"/>
          <w:strike w:val="false"/>
          <w:dstrike w:val="false"/>
          <w:color w:val="000000"/>
          <w:spacing w:val="1"/>
          <w:szCs w:val="28"/>
          <w:lang w:eastAsia="en-US"/>
        </w:rPr>
        <w:t xml:space="preserve">15 000 рублей - детям погибших участников </w:t>
      </w:r>
      <w:r>
        <w:rPr>
          <w:rFonts w:cs="Times New Roman" w:ascii="Times New Roman" w:hAnsi="Times New Roman"/>
          <w:b w:val="false"/>
          <w:bCs w:val="false"/>
          <w:strike w:val="false"/>
          <w:dstrike w:val="false"/>
          <w:color w:val="000000"/>
          <w:spacing w:val="1"/>
          <w:szCs w:val="28"/>
        </w:rPr>
        <w:t>с</w:t>
      </w:r>
      <w:r>
        <w:rPr>
          <w:rFonts w:cs="Times New Roman" w:ascii="Times New Roman" w:hAnsi="Times New Roman"/>
          <w:bCs/>
          <w:strike w:val="false"/>
          <w:dstrike w:val="false"/>
          <w:color w:val="000000"/>
          <w:spacing w:val="1"/>
          <w:szCs w:val="28"/>
        </w:rPr>
        <w:t>пециальной военной операции, а также детям умерших участников специальной военной операции, имевших инвалидность 1, 2 группы.</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Calibri" w:cs="Times New Roman" w:ascii="Times New Roman" w:hAnsi="Times New Roman"/>
          <w:b/>
          <w:bCs/>
          <w:strike w:val="false"/>
          <w:dstrike w:val="false"/>
          <w:color w:val="000000"/>
          <w:spacing w:val="1"/>
          <w:szCs w:val="28"/>
          <w:shd w:fill="auto" w:val="clear"/>
          <w:lang w:eastAsia="en-US"/>
        </w:rPr>
        <w:t>8.2. </w:t>
      </w:r>
      <w:r>
        <w:rPr>
          <w:rFonts w:eastAsia="Calibri" w:cs="Times New Roman" w:ascii="Times New Roman" w:hAnsi="Times New Roman"/>
          <w:b/>
          <w:bCs/>
          <w:strike w:val="false"/>
          <w:dstrike w:val="false"/>
          <w:color w:val="000000"/>
          <w:spacing w:val="1"/>
          <w:szCs w:val="28"/>
          <w:lang w:eastAsia="en-US"/>
        </w:rPr>
        <w:t>Е</w:t>
      </w:r>
      <w:r>
        <w:rPr>
          <w:rFonts w:cs="Times New Roman" w:ascii="Times New Roman" w:hAnsi="Times New Roman"/>
          <w:b/>
          <w:bCs/>
          <w:strike w:val="false"/>
          <w:dstrike w:val="false"/>
          <w:color w:val="000000"/>
          <w:spacing w:val="1"/>
          <w:szCs w:val="28"/>
        </w:rPr>
        <w:t>жемесячные выплаты:</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Calibri" w:cs="Times New Roman" w:ascii="Times New Roman" w:hAnsi="Times New Roman"/>
          <w:strike w:val="false"/>
          <w:dstrike w:val="false"/>
          <w:color w:val="000000"/>
          <w:spacing w:val="1"/>
          <w:szCs w:val="28"/>
          <w:lang w:eastAsia="en-US"/>
        </w:rPr>
        <w:t>в размере</w:t>
      </w:r>
      <w:r>
        <w:rPr>
          <w:rFonts w:eastAsia="Calibri" w:cs="Times New Roman" w:ascii="Times New Roman" w:hAnsi="Times New Roman"/>
          <w:b/>
          <w:bCs/>
          <w:strike w:val="false"/>
          <w:dstrike w:val="false"/>
          <w:color w:val="000000"/>
          <w:spacing w:val="1"/>
          <w:szCs w:val="28"/>
          <w:lang w:eastAsia="en-US"/>
        </w:rPr>
        <w:t xml:space="preserve"> </w:t>
      </w:r>
      <w:r>
        <w:rPr>
          <w:rFonts w:eastAsia="Calibri" w:cs="Times New Roman" w:ascii="Times New Roman" w:hAnsi="Times New Roman"/>
          <w:b w:val="false"/>
          <w:bCs w:val="false"/>
          <w:strike w:val="false"/>
          <w:dstrike w:val="false"/>
          <w:color w:val="000000"/>
          <w:spacing w:val="1"/>
          <w:szCs w:val="28"/>
          <w:lang w:eastAsia="en-US"/>
        </w:rPr>
        <w:t xml:space="preserve">5 000 рублей - детям погибших участников </w:t>
      </w:r>
      <w:r>
        <w:rPr>
          <w:rFonts w:cs="Times New Roman" w:ascii="Times New Roman" w:hAnsi="Times New Roman"/>
          <w:b w:val="false"/>
          <w:bCs w:val="false"/>
          <w:strike w:val="false"/>
          <w:dstrike w:val="false"/>
          <w:color w:val="000000"/>
          <w:spacing w:val="1"/>
          <w:szCs w:val="28"/>
        </w:rPr>
        <w:t>специальной военной операции, а также детям умерших участников специальной военной операции, имевших инвалидность 1, 2 группы.</w:t>
      </w:r>
    </w:p>
    <w:p>
      <w:pPr>
        <w:pStyle w:val="Normal"/>
        <w:spacing w:before="0" w:after="0"/>
        <w:ind w:firstLine="709"/>
        <w:contextualSpacing/>
        <w:jc w:val="both"/>
        <w:rPr>
          <w:rFonts w:ascii="Times New Roman" w:hAnsi="Times New Roman"/>
        </w:rPr>
      </w:pPr>
      <w:r>
        <w:rPr>
          <w:rFonts w:eastAsia="Calibri" w:cs="Times New Roman" w:ascii="Times New Roman" w:hAnsi="Times New Roman"/>
          <w:bCs/>
          <w:strike w:val="false"/>
          <w:dstrike w:val="false"/>
          <w:color w:val="000000"/>
          <w:spacing w:val="1"/>
          <w:szCs w:val="28"/>
          <w:lang w:eastAsia="en-US"/>
        </w:rPr>
        <w:t xml:space="preserve">К членам семьи погибших участников специальной военной операции относятся </w:t>
      </w:r>
      <w:r>
        <w:rPr>
          <w:rFonts w:eastAsia="Calibri" w:cs="Times New Roman" w:ascii="Times New Roman" w:hAnsi="Times New Roman"/>
          <w:bCs/>
          <w:strike w:val="false"/>
          <w:dstrike w:val="false"/>
          <w:color w:val="000000"/>
          <w:spacing w:val="1"/>
          <w:szCs w:val="28"/>
          <w:lang w:eastAsia="ar-SA"/>
        </w:rPr>
        <w:t>вдовы (вдовцы), за исключением вступивших в новый брак, родители, несовершеннолетние дети (в том числе усыновленные или удочеренные), дети старше 18 лет, ставшие инвалидами до достижения ими возраста 18 лет, и дети в возрасте до 23 лет, обучающиеся в образовательных организациях по очной форме обучения.</w:t>
      </w:r>
    </w:p>
    <w:p>
      <w:pPr>
        <w:pStyle w:val="BodyText"/>
        <w:spacing w:before="0" w:after="0"/>
        <w:ind w:firstLine="737"/>
        <w:contextualSpacing/>
        <w:rPr>
          <w:rFonts w:ascii="Times New Roman" w:hAnsi="Times New Roman"/>
        </w:rPr>
      </w:pPr>
      <w:r>
        <w:rPr>
          <w:rFonts w:eastAsia="Source Han Sans CN Regular" w:cs="Times New Roman" w:ascii="Times New Roman" w:hAnsi="Times New Roman"/>
          <w:bCs/>
          <w:strike w:val="false"/>
          <w:dstrike w:val="false"/>
          <w:color w:val="000000"/>
          <w:spacing w:val="1"/>
          <w:kern w:val="0"/>
          <w:sz w:val="28"/>
          <w:szCs w:val="28"/>
          <w:u w:val="none"/>
          <w:lang w:val="ru-RU" w:eastAsia="ru-RU" w:bidi="ru-RU"/>
        </w:rPr>
        <w:t>В</w:t>
      </w:r>
      <w:r>
        <w:rPr>
          <w:rFonts w:cs="Times New Roman" w:ascii="Times New Roman" w:hAnsi="Times New Roman"/>
          <w:bCs/>
          <w:strike w:val="false"/>
          <w:dstrike w:val="false"/>
          <w:color w:val="000000"/>
          <w:spacing w:val="1"/>
          <w:szCs w:val="28"/>
          <w:u w:val="none"/>
        </w:rPr>
        <w:t>ыплата в</w:t>
      </w:r>
      <w:r>
        <w:rPr>
          <w:rFonts w:cs="Times New Roman" w:ascii="Times New Roman" w:hAnsi="Times New Roman"/>
          <w:bCs/>
          <w:strike w:val="false"/>
          <w:dstrike w:val="false"/>
          <w:color w:val="000000"/>
          <w:spacing w:val="1"/>
          <w:szCs w:val="28"/>
        </w:rPr>
        <w:t xml:space="preserve"> соответствии с Постановлением Администрации Приморского края от 4 марта 2019 г. № 132-па «Об утверждении Положения о порядке предоставления и размерах ежегодной денежной выплаты, ежемесячной денежной выплаты отдельным категориям граждан, проживающих на территории Приморского края» предоставляется 1 раз в год на основании заявления и пакета документов при первичном обращении, в дальнейшем ее предоставление осуществляется беззаявительно. </w:t>
      </w:r>
    </w:p>
    <w:p>
      <w:pPr>
        <w:pStyle w:val="BodyText"/>
        <w:spacing w:before="0" w:after="0"/>
        <w:ind w:firstLine="737"/>
        <w:contextualSpacing/>
        <w:rPr>
          <w:rFonts w:ascii="Times New Roman" w:hAnsi="Times New Roman"/>
        </w:rPr>
      </w:pPr>
      <w:r>
        <w:rPr>
          <w:rFonts w:cs="Times New Roman" w:ascii="Times New Roman" w:hAnsi="Times New Roman"/>
          <w:b w:val="false"/>
          <w:bCs w:val="false"/>
          <w:strike w:val="false"/>
          <w:dstrike w:val="false"/>
          <w:color w:val="000000"/>
          <w:spacing w:val="1"/>
          <w:szCs w:val="28"/>
        </w:rPr>
        <w:t>К заявлению прилагаются следующие документы:</w:t>
      </w:r>
    </w:p>
    <w:p>
      <w:pPr>
        <w:pStyle w:val="Normal"/>
        <w:ind w:firstLine="709"/>
        <w:jc w:val="both"/>
        <w:rPr>
          <w:rFonts w:ascii="Times New Roman" w:hAnsi="Times New Roman"/>
        </w:rPr>
      </w:pPr>
      <w:r>
        <w:rPr>
          <w:rFonts w:eastAsia="Times New Roman" w:cs="Times New Roman" w:ascii="Times New Roman" w:hAnsi="Times New Roman"/>
          <w:strike w:val="false"/>
          <w:dstrike w:val="false"/>
          <w:color w:val="000000"/>
          <w:szCs w:val="28"/>
        </w:rPr>
        <w:t>документ, удостоверяющий личность заявителя (паспорт гражданина Российской Федерации, в случае его отсутствия - временное удостоверение личности гражданина Российской Федерации), - в случае личного обращения заявителя;</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bCs/>
          <w:strike w:val="false"/>
          <w:dstrike w:val="false"/>
          <w:color w:val="000000"/>
          <w:szCs w:val="28"/>
        </w:rPr>
        <w:t>документ, удостоверяющий личность законного представителя, уполномоченного представителя, и документ, подтверждающий полномочия уполномоченного представителя действовать от имени заявителя - в случае обращения законного представителя или уполномоченного представителя;</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bCs/>
          <w:strike w:val="false"/>
          <w:dstrike w:val="false"/>
          <w:color w:val="000000"/>
          <w:szCs w:val="28"/>
        </w:rPr>
        <w:t>документ, подтверждающи</w:t>
      </w:r>
      <w:r>
        <w:rPr>
          <w:rFonts w:eastAsia="Source Han Sans CN Regular;Time" w:cs="PT Astra Serif;Times New Roman" w:ascii="Times New Roman" w:hAnsi="Times New Roman"/>
          <w:bCs/>
          <w:strike w:val="false"/>
          <w:dstrike w:val="false"/>
          <w:color w:val="000000"/>
          <w:szCs w:val="28"/>
          <w:lang w:eastAsia="zh-CN"/>
        </w:rPr>
        <w:t>й</w:t>
      </w:r>
      <w:r>
        <w:rPr>
          <w:rFonts w:eastAsia="Times New Roman" w:cs="Times New Roman" w:ascii="Times New Roman" w:hAnsi="Times New Roman"/>
          <w:bCs/>
          <w:strike w:val="false"/>
          <w:dstrike w:val="false"/>
          <w:color w:val="000000"/>
          <w:szCs w:val="28"/>
        </w:rPr>
        <w:t xml:space="preserve"> принадлежность заявителя к членам семьи погибшего участника боевых действий или </w:t>
      </w:r>
      <w:r>
        <w:rPr>
          <w:rFonts w:eastAsia="Source Han Sans CN Regular;Time" w:cs="PT Astra Serif;Times New Roman" w:ascii="Times New Roman" w:hAnsi="Times New Roman"/>
          <w:bCs/>
          <w:strike w:val="false"/>
          <w:dstrike w:val="false"/>
          <w:color w:val="000000"/>
          <w:szCs w:val="28"/>
          <w:lang w:eastAsia="zh-CN"/>
        </w:rPr>
        <w:t>инвалида</w:t>
      </w:r>
      <w:r>
        <w:rPr>
          <w:rFonts w:eastAsia="Times New Roman" w:cs="Times New Roman" w:ascii="Times New Roman" w:hAnsi="Times New Roman"/>
          <w:bCs/>
          <w:strike w:val="false"/>
          <w:dstrike w:val="false"/>
          <w:color w:val="000000"/>
          <w:szCs w:val="28"/>
        </w:rPr>
        <w:t xml:space="preserve"> боевых действий (свидетельств</w:t>
      </w:r>
      <w:r>
        <w:rPr>
          <w:rFonts w:eastAsia="Source Han Sans CN Regular;Time" w:cs="PT Astra Serif;Times New Roman" w:ascii="Times New Roman" w:hAnsi="Times New Roman"/>
          <w:bCs/>
          <w:strike w:val="false"/>
          <w:dstrike w:val="false"/>
          <w:color w:val="000000"/>
          <w:szCs w:val="28"/>
          <w:lang w:eastAsia="zh-CN"/>
        </w:rPr>
        <w:t>о</w:t>
      </w:r>
      <w:r>
        <w:rPr>
          <w:rFonts w:eastAsia="Times New Roman" w:cs="Times New Roman" w:ascii="Times New Roman" w:hAnsi="Times New Roman"/>
          <w:bCs/>
          <w:strike w:val="false"/>
          <w:dstrike w:val="false"/>
          <w:color w:val="000000"/>
          <w:szCs w:val="28"/>
        </w:rPr>
        <w:t xml:space="preserve"> о государственной регистрации акта гражданского состояния, выданное компетентными органами иностранного государства, с приложением </w:t>
      </w:r>
      <w:r>
        <w:rPr>
          <w:rFonts w:eastAsia="Source Han Sans CN Regular;Time" w:cs="PT Astra Serif;Times New Roman" w:ascii="Times New Roman" w:hAnsi="Times New Roman"/>
          <w:bCs/>
          <w:strike w:val="false"/>
          <w:dstrike w:val="false"/>
          <w:color w:val="000000"/>
          <w:szCs w:val="28"/>
          <w:lang w:eastAsia="zh-CN"/>
        </w:rPr>
        <w:t>его</w:t>
      </w:r>
      <w:r>
        <w:rPr>
          <w:rFonts w:eastAsia="Times New Roman" w:cs="Times New Roman" w:ascii="Times New Roman" w:hAnsi="Times New Roman"/>
          <w:bCs/>
          <w:strike w:val="false"/>
          <w:dstrike w:val="false"/>
          <w:color w:val="000000"/>
          <w:szCs w:val="28"/>
        </w:rPr>
        <w:t xml:space="preserve"> нотариально удостоверенного перевода на русский язык, </w:t>
      </w:r>
      <w:r>
        <w:rPr>
          <w:rFonts w:eastAsia="Calibri" w:cs="Times New Roman" w:ascii="Times New Roman" w:hAnsi="Times New Roman"/>
          <w:bCs/>
          <w:strike w:val="false"/>
          <w:dstrike w:val="false"/>
          <w:color w:val="000000"/>
          <w:szCs w:val="28"/>
          <w:lang w:eastAsia="en-US"/>
        </w:rPr>
        <w:t>содержаще</w:t>
      </w:r>
      <w:r>
        <w:rPr>
          <w:rFonts w:eastAsia="Calibri" w:cs="PT Astra Serif;Times New Roman" w:ascii="Times New Roman" w:hAnsi="Times New Roman"/>
          <w:bCs/>
          <w:strike w:val="false"/>
          <w:dstrike w:val="false"/>
          <w:color w:val="000000"/>
          <w:szCs w:val="28"/>
          <w:lang w:eastAsia="en-US"/>
        </w:rPr>
        <w:t>е</w:t>
      </w:r>
      <w:r>
        <w:rPr>
          <w:rFonts w:eastAsia="Calibri" w:cs="Times New Roman" w:ascii="Times New Roman" w:hAnsi="Times New Roman"/>
          <w:bCs/>
          <w:strike w:val="false"/>
          <w:dstrike w:val="false"/>
          <w:color w:val="000000"/>
          <w:szCs w:val="28"/>
          <w:lang w:eastAsia="en-US"/>
        </w:rPr>
        <w:t xml:space="preserve"> сведения о рождении ребенка, регистрации брака</w:t>
      </w:r>
      <w:r>
        <w:rPr>
          <w:rFonts w:eastAsia="Calibri" w:cs="PT Astra Serif;Times New Roman" w:ascii="Times New Roman" w:hAnsi="Times New Roman"/>
          <w:bCs/>
          <w:strike w:val="false"/>
          <w:dstrike w:val="false"/>
          <w:color w:val="000000"/>
          <w:szCs w:val="28"/>
          <w:lang w:eastAsia="en-US"/>
        </w:rPr>
        <w:t>, другие сведения;</w:t>
      </w:r>
      <w:r>
        <w:rPr>
          <w:rFonts w:eastAsia="Times New Roman" w:cs="Times New Roman" w:ascii="Times New Roman" w:hAnsi="Times New Roman"/>
          <w:bCs/>
          <w:strike w:val="false"/>
          <w:dstrike w:val="false"/>
          <w:color w:val="000000"/>
          <w:szCs w:val="28"/>
        </w:rPr>
        <w:t xml:space="preserve"> свидетельство об усыновлении, выданн</w:t>
      </w:r>
      <w:r>
        <w:rPr>
          <w:rFonts w:eastAsia="Source Han Sans CN Regular;Time" w:cs="Times New Roman" w:ascii="Times New Roman" w:hAnsi="Times New Roman"/>
          <w:bCs/>
          <w:strike w:val="false"/>
          <w:dstrike w:val="false"/>
          <w:color w:val="000000"/>
          <w:szCs w:val="28"/>
          <w:lang w:eastAsia="zh-CN"/>
        </w:rPr>
        <w:t>ое</w:t>
      </w:r>
      <w:r>
        <w:rPr>
          <w:rFonts w:eastAsia="Times New Roman" w:cs="Times New Roman" w:ascii="Times New Roman" w:hAnsi="Times New Roman"/>
          <w:bCs/>
          <w:strike w:val="false"/>
          <w:dstrike w:val="false"/>
          <w:color w:val="000000"/>
          <w:szCs w:val="28"/>
        </w:rPr>
        <w:t xml:space="preserve"> органами записи актов гражданского состояния или консульскими учреждениями Российской Федерации) - в случае обращения членов семьи погибших участников боевых действий;</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bCs/>
          <w:strike w:val="false"/>
          <w:dstrike w:val="false"/>
          <w:color w:val="000000"/>
          <w:szCs w:val="28"/>
        </w:rPr>
        <w:t>документ, подтверждающий гибель (смерть) при исполнении обязанностей военной службы, либо копия заключения военно-врачебной комиссии (</w:t>
      </w:r>
      <w:r>
        <w:rPr>
          <w:rFonts w:eastAsia="Times New Roman" w:cs="Times New Roman" w:ascii="Times New Roman" w:hAnsi="Times New Roman"/>
          <w:bCs/>
          <w:strike w:val="false"/>
          <w:dstrike w:val="false"/>
          <w:color w:val="000000"/>
          <w:szCs w:val="28"/>
          <w:lang w:eastAsia="zh-CN"/>
        </w:rPr>
        <w:t>в</w:t>
      </w:r>
      <w:r>
        <w:rPr>
          <w:rFonts w:eastAsia="Times New Roman" w:cs="Times New Roman" w:ascii="Times New Roman" w:hAnsi="Times New Roman"/>
          <w:bCs/>
          <w:strike w:val="false"/>
          <w:dstrike w:val="false"/>
          <w:color w:val="000000"/>
          <w:szCs w:val="28"/>
        </w:rPr>
        <w:t>оенно-медицинской организаци</w:t>
      </w:r>
      <w:r>
        <w:rPr>
          <w:rFonts w:eastAsia="Times New Roman" w:cs="Times New Roman" w:ascii="Times New Roman" w:hAnsi="Times New Roman"/>
          <w:bCs/>
          <w:strike w:val="false"/>
          <w:dstrike w:val="false"/>
          <w:color w:val="000000"/>
          <w:szCs w:val="28"/>
          <w:lang w:eastAsia="zh-CN"/>
        </w:rPr>
        <w:t>и</w:t>
      </w:r>
      <w:r>
        <w:rPr>
          <w:rFonts w:eastAsia="Times New Roman" w:cs="Times New Roman" w:ascii="Times New Roman" w:hAnsi="Times New Roman"/>
          <w:bCs/>
          <w:strike w:val="false"/>
          <w:dstrike w:val="false"/>
          <w:color w:val="000000"/>
          <w:szCs w:val="28"/>
        </w:rPr>
        <w:t>) о причинной связи смерти с военной травмой, полученной в районах боевых действий, - в случае обращения членов семьи   погибших участников боевых действий;</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bCs/>
          <w:strike w:val="false"/>
          <w:dstrike w:val="false"/>
          <w:color w:val="000000"/>
          <w:szCs w:val="28"/>
        </w:rPr>
        <w:t>решение суда о признании безвестно отсутствующим или объявлении умершим участника боевых действий, пропавшего без вести при исполнении им обязанностей военной службы (служебных обязанностей) в районах боевых действий - в случае обращения членов семьи участников боевых действий;</w:t>
      </w:r>
    </w:p>
    <w:p>
      <w:pPr>
        <w:pStyle w:val="Normal"/>
        <w:spacing w:before="0" w:after="0"/>
        <w:ind w:firstLine="709"/>
        <w:contextualSpacing/>
        <w:jc w:val="both"/>
        <w:rPr>
          <w:rFonts w:ascii="Times New Roman" w:hAnsi="Times New Roman"/>
        </w:rPr>
      </w:pPr>
      <w:r>
        <w:rPr>
          <w:rFonts w:eastAsia="Calibri" w:cs="Times New Roman" w:ascii="Times New Roman" w:hAnsi="Times New Roman"/>
          <w:b w:val="false"/>
          <w:bCs w:val="false"/>
          <w:strike w:val="false"/>
          <w:dstrike w:val="false"/>
          <w:color w:val="000000"/>
          <w:szCs w:val="28"/>
          <w:lang w:eastAsia="ar-SA"/>
        </w:rPr>
        <w:t>Заявитель вправе предоставить по собственной инициативе:</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bCs/>
          <w:strike w:val="false"/>
          <w:dstrike w:val="false"/>
          <w:color w:val="000000"/>
          <w:szCs w:val="28"/>
          <w:lang w:eastAsia="ar-SA"/>
        </w:rPr>
        <w:t xml:space="preserve">документы, подтверждающие принадлежность заявителя к членам семьи погибшего участника боевых действий </w:t>
      </w:r>
      <w:r>
        <w:rPr>
          <w:rFonts w:eastAsia="Calibri" w:cs="Times New Roman" w:ascii="Times New Roman" w:hAnsi="Times New Roman"/>
          <w:bCs/>
          <w:strike w:val="false"/>
          <w:dstrike w:val="false"/>
          <w:color w:val="000000"/>
          <w:szCs w:val="28"/>
          <w:lang w:eastAsia="en-US"/>
        </w:rPr>
        <w:t>(свидетельств</w:t>
      </w:r>
      <w:r>
        <w:rPr>
          <w:rFonts w:eastAsia="Source Han Sans CN Regular;Time" w:cs="PT Astra Serif;Times New Roman" w:ascii="Times New Roman" w:hAnsi="Times New Roman"/>
          <w:bCs/>
          <w:strike w:val="false"/>
          <w:dstrike w:val="false"/>
          <w:color w:val="000000"/>
          <w:szCs w:val="28"/>
          <w:lang w:eastAsia="zh-CN"/>
        </w:rPr>
        <w:t>о</w:t>
      </w:r>
      <w:r>
        <w:rPr>
          <w:rFonts w:eastAsia="Calibri" w:cs="Times New Roman" w:ascii="Times New Roman" w:hAnsi="Times New Roman"/>
          <w:bCs/>
          <w:strike w:val="false"/>
          <w:dstrike w:val="false"/>
          <w:color w:val="000000"/>
          <w:szCs w:val="28"/>
          <w:lang w:eastAsia="en-US"/>
        </w:rPr>
        <w:t xml:space="preserve"> о государственной регистрации акта гражданского состояния, </w:t>
      </w:r>
      <w:r>
        <w:rPr>
          <w:rFonts w:cs="Times New Roman" w:ascii="Times New Roman" w:hAnsi="Times New Roman"/>
          <w:bCs/>
          <w:strike w:val="false"/>
          <w:dstrike w:val="false"/>
          <w:color w:val="000000"/>
          <w:szCs w:val="28"/>
          <w:lang w:eastAsia="en-US"/>
        </w:rPr>
        <w:t>содержаще</w:t>
      </w:r>
      <w:r>
        <w:rPr>
          <w:rFonts w:cs="PT Astra Serif;Times New Roman" w:ascii="Times New Roman" w:hAnsi="Times New Roman"/>
          <w:bCs/>
          <w:strike w:val="false"/>
          <w:dstrike w:val="false"/>
          <w:color w:val="000000"/>
          <w:szCs w:val="28"/>
          <w:lang w:eastAsia="en-US"/>
        </w:rPr>
        <w:t>е</w:t>
      </w:r>
      <w:r>
        <w:rPr>
          <w:rFonts w:cs="Times New Roman" w:ascii="Times New Roman" w:hAnsi="Times New Roman"/>
          <w:bCs/>
          <w:strike w:val="false"/>
          <w:dstrike w:val="false"/>
          <w:color w:val="000000"/>
          <w:szCs w:val="28"/>
          <w:lang w:eastAsia="en-US"/>
        </w:rPr>
        <w:t xml:space="preserve"> сведения о рождении ребенка, регистрации (расторжении) брака, </w:t>
      </w:r>
      <w:r>
        <w:rPr>
          <w:rFonts w:cs="PT Astra Serif;Times New Roman" w:ascii="Times New Roman" w:hAnsi="Times New Roman"/>
          <w:bCs/>
          <w:strike w:val="false"/>
          <w:dstrike w:val="false"/>
          <w:color w:val="000000"/>
          <w:szCs w:val="28"/>
          <w:lang w:eastAsia="en-US"/>
        </w:rPr>
        <w:t>усыновлении (удочерении) и другие документы</w:t>
      </w:r>
      <w:r>
        <w:rPr>
          <w:rFonts w:eastAsia="Times New Roman" w:cs="Times New Roman" w:ascii="Times New Roman" w:hAnsi="Times New Roman"/>
          <w:bCs/>
          <w:strike w:val="false"/>
          <w:dstrike w:val="false"/>
          <w:color w:val="000000"/>
          <w:szCs w:val="28"/>
          <w:lang w:eastAsia="ar-SA"/>
        </w:rPr>
        <w:t xml:space="preserve">, выданные на территории Российской Федерации, судебный акт, иные документы) - </w:t>
      </w:r>
      <w:r>
        <w:rPr>
          <w:rFonts w:eastAsia="Times New Roman" w:cs="Times New Roman" w:ascii="Times New Roman" w:hAnsi="Times New Roman"/>
          <w:bCs/>
          <w:strike w:val="false"/>
          <w:dstrike w:val="false"/>
          <w:color w:val="000000"/>
          <w:szCs w:val="28"/>
        </w:rPr>
        <w:t>в случае обращения членов семьи погибших участников боевых действий;</w:t>
      </w:r>
    </w:p>
    <w:p>
      <w:pPr>
        <w:pStyle w:val="Normal"/>
        <w:spacing w:before="0" w:after="0"/>
        <w:ind w:firstLine="709"/>
        <w:contextualSpacing/>
        <w:jc w:val="both"/>
        <w:rPr>
          <w:rFonts w:ascii="Times New Roman" w:hAnsi="Times New Roman"/>
        </w:rPr>
      </w:pPr>
      <w:r>
        <w:rPr>
          <w:rFonts w:eastAsia="Times New Roman" w:cs="Times New Roman" w:ascii="Times New Roman" w:hAnsi="Times New Roman"/>
          <w:strike w:val="false"/>
          <w:dstrike w:val="false"/>
          <w:color w:val="000000"/>
          <w:szCs w:val="28"/>
        </w:rPr>
        <w:t>документ, подтверждающий факт постоянного проживания на территории Приморского края</w:t>
      </w:r>
      <w:r>
        <w:rPr>
          <w:rFonts w:eastAsia="Times New Roman" w:cs="Times New Roman" w:ascii="Times New Roman" w:hAnsi="Times New Roman"/>
          <w:bCs/>
          <w:strike w:val="false"/>
          <w:dstrike w:val="false"/>
          <w:color w:val="000000"/>
          <w:szCs w:val="28"/>
          <w:lang w:eastAsia="ar-SA"/>
        </w:rPr>
        <w:t xml:space="preserve"> - </w:t>
      </w:r>
      <w:r>
        <w:rPr>
          <w:rFonts w:eastAsia="Times New Roman" w:cs="Times New Roman" w:ascii="Times New Roman" w:hAnsi="Times New Roman"/>
          <w:bCs/>
          <w:strike w:val="false"/>
          <w:dstrike w:val="false"/>
          <w:color w:val="000000"/>
          <w:szCs w:val="28"/>
        </w:rPr>
        <w:t>в случае обращения членов семьи погибших участников боевых действий;</w:t>
      </w:r>
    </w:p>
    <w:p>
      <w:pPr>
        <w:pStyle w:val="Normal"/>
        <w:shd w:val="clear" w:color="auto" w:fill="FFFFFF"/>
        <w:tabs>
          <w:tab w:val="clear" w:pos="720"/>
          <w:tab w:val="left" w:pos="0" w:leader="none"/>
          <w:tab w:val="left" w:pos="709" w:leader="none"/>
        </w:tabs>
        <w:spacing w:before="0" w:after="0"/>
        <w:ind w:firstLine="709"/>
        <w:contextualSpacing/>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spacing w:before="0" w:after="0"/>
        <w:ind w:firstLine="737"/>
        <w:contextualSpacing/>
        <w:jc w:val="both"/>
        <w:rPr/>
      </w:pPr>
      <w:r>
        <w:rPr>
          <w:rFonts w:cs="Times New Roman" w:ascii="Times New Roman" w:hAnsi="Times New Roman"/>
          <w:bCs/>
          <w:strike w:val="false"/>
          <w:dstrike w:val="false"/>
          <w:color w:val="000000"/>
          <w:spacing w:val="1"/>
          <w:szCs w:val="28"/>
        </w:rPr>
        <w:t xml:space="preserve">За предоставлением вышеуказанных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strike w:val="false"/>
          <w:dstrike w:val="false"/>
          <w:color w:val="000000"/>
          <w:spacing w:val="2"/>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2"/>
          <w:szCs w:val="28"/>
          <w:lang w:eastAsia="en-US"/>
        </w:rPr>
        <w:t xml:space="preserve">8-800-100-00-01. </w:t>
      </w:r>
    </w:p>
    <w:p>
      <w:pPr>
        <w:pStyle w:val="Normal"/>
        <w:numPr>
          <w:ilvl w:val="0"/>
          <w:numId w:val="0"/>
        </w:numPr>
        <w:tabs>
          <w:tab w:val="clear" w:pos="720"/>
          <w:tab w:val="left" w:pos="7655" w:leader="none"/>
        </w:tabs>
        <w:spacing w:before="0" w:after="0"/>
        <w:ind w:firstLine="709" w:left="0"/>
        <w:contextualSpacing/>
        <w:jc w:val="both"/>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9</w:t>
      </w:r>
      <w:bookmarkStart w:id="43" w:name="_Toc136255957"/>
      <w:r>
        <w:rPr>
          <w:rStyle w:val="Blk"/>
          <w:rFonts w:eastAsia="Calibri" w:cs="Times New Roman" w:ascii="Times New Roman" w:hAnsi="Times New Roman"/>
          <w:b/>
          <w:bCs/>
          <w:strike w:val="false"/>
          <w:dstrike w:val="false"/>
          <w:color w:val="000000"/>
          <w:spacing w:val="2"/>
          <w:szCs w:val="28"/>
          <w:shd w:fill="auto" w:val="clear"/>
          <w:lang w:eastAsia="en-US"/>
        </w:rPr>
        <w:t>. Компенсация расходов на оплату жилого помещения и коммунальных услуг.</w:t>
      </w:r>
      <w:bookmarkEnd w:id="43"/>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
          <w:bCs/>
          <w:strike w:val="false"/>
          <w:dstrike w:val="false"/>
          <w:color w:val="000000"/>
          <w:spacing w:val="2"/>
          <w:szCs w:val="28"/>
          <w:shd w:fill="auto" w:val="clear"/>
          <w:lang w:eastAsia="en-US"/>
        </w:rPr>
        <w:t>9.1. При наличии удостоверения члена семьи погибшего (умершего) инвалида боевых действий, ветерана боевых действий предоставляется компенсация расходов в размере 50 % на оплату жилого помещения и коммунальных услуг.</w:t>
      </w:r>
    </w:p>
    <w:p>
      <w:pPr>
        <w:pStyle w:val="BodyText"/>
        <w:ind w:firstLine="709"/>
        <w:rPr>
          <w:highlight w:val="none"/>
          <w:shd w:fill="auto" w:val="clear"/>
        </w:rPr>
      </w:pPr>
      <w:r>
        <w:rPr>
          <w:rFonts w:cs="Times New Roman" w:ascii="Times New Roman" w:hAnsi="Times New Roman"/>
          <w:bCs/>
          <w:strike w:val="false"/>
          <w:dstrike w:val="false"/>
          <w:color w:val="000000"/>
          <w:spacing w:val="1"/>
          <w:szCs w:val="28"/>
          <w:shd w:fill="auto" w:val="clear"/>
        </w:rPr>
        <w:t>Размер компенсации рассчитывается индивидуально,</w:t>
      </w:r>
      <w:r>
        <w:rPr>
          <w:rFonts w:cs="Times New Roman" w:ascii="Times New Roman" w:hAnsi="Times New Roman"/>
          <w:b/>
          <w:bCs/>
          <w:strike w:val="false"/>
          <w:dstrike w:val="false"/>
          <w:color w:val="000000"/>
          <w:spacing w:val="1"/>
          <w:szCs w:val="28"/>
          <w:shd w:fill="auto" w:val="clear"/>
        </w:rPr>
        <w:t xml:space="preserve"> </w:t>
      </w:r>
      <w:r>
        <w:rPr>
          <w:rFonts w:cs="Times New Roman" w:ascii="Times New Roman" w:hAnsi="Times New Roman"/>
          <w:b w:val="false"/>
          <w:bCs w:val="false"/>
          <w:strike w:val="false"/>
          <w:dstrike w:val="false"/>
          <w:color w:val="000000"/>
          <w:spacing w:val="1"/>
          <w:szCs w:val="28"/>
          <w:shd w:fill="auto" w:val="clear"/>
        </w:rPr>
        <w:t>на основании:</w:t>
      </w:r>
    </w:p>
    <w:p>
      <w:pPr>
        <w:pStyle w:val="BodyText"/>
        <w:ind w:firstLine="709"/>
        <w:rPr/>
      </w:pPr>
      <w:r>
        <w:rPr>
          <w:rStyle w:val="Hyperlink"/>
          <w:rFonts w:cs="Times New Roman" w:ascii="Times New Roman" w:hAnsi="Times New Roman"/>
          <w:b w:val="false"/>
          <w:bCs w:val="false"/>
          <w:strike w:val="false"/>
          <w:dstrike w:val="false"/>
          <w:color w:val="000000"/>
          <w:szCs w:val="28"/>
          <w:u w:val="none"/>
          <w:shd w:fill="auto" w:val="clear"/>
        </w:rPr>
        <w:t>а) заявления, содержащего сведения о жилом помещении, в котором заявитель зарегистрирован по месту жительства (пребывания) и в отношении которого претендует на получение компенсации (характеристика занимаемого жилого помещения, включая его общую площадь, наличие видов коммунальных услуг, поставщиков жилищно-коммунальных услуг с указанием лицевых счетов), о лицах, зарегистрированных в жилом помещении, родственных отношениях с заявителем;</w:t>
      </w:r>
    </w:p>
    <w:p>
      <w:pPr>
        <w:pStyle w:val="Normal"/>
        <w:widowControl w:val="false"/>
        <w:spacing w:lineRule="auto" w:line="360" w:before="0" w:after="0"/>
        <w:ind w:firstLine="709" w:left="0" w:right="0"/>
        <w:jc w:val="both"/>
        <w:rPr/>
      </w:pPr>
      <w:r>
        <w:rPr>
          <w:rStyle w:val="Hyperlink"/>
          <w:rFonts w:eastAsia="Times New Roman" w:cs="Times New Roman" w:ascii="Times New Roman" w:hAnsi="Times New Roman"/>
          <w:b w:val="false"/>
          <w:bCs/>
          <w:strike w:val="false"/>
          <w:dstrike w:val="false"/>
          <w:color w:val="000000"/>
          <w:sz w:val="28"/>
          <w:szCs w:val="28"/>
          <w:u w:val="none"/>
          <w:shd w:fill="auto" w:val="clear"/>
          <w:lang w:eastAsia="ru-RU"/>
        </w:rPr>
        <w:t>б) документа, подтверждающего правовые основания владения и пользования заявителем жилым помещением (в случае если сведения не содержатся в Единой государственном реестре недвижимости);</w:t>
      </w:r>
    </w:p>
    <w:p>
      <w:pPr>
        <w:pStyle w:val="Normal"/>
        <w:shd w:val="clear" w:color="auto" w:fill="FFFFFF"/>
        <w:ind w:firstLine="709"/>
        <w:jc w:val="both"/>
        <w:rPr/>
      </w:pPr>
      <w:r>
        <w:rPr>
          <w:rStyle w:val="Hyperlink"/>
          <w:rFonts w:cs="Times New Roman" w:ascii="Times New Roman" w:hAnsi="Times New Roman"/>
          <w:b w:val="false"/>
          <w:bCs w:val="false"/>
          <w:strike w:val="false"/>
          <w:dstrike w:val="false"/>
          <w:color w:val="000000"/>
          <w:u w:val="none"/>
          <w:shd w:fill="auto" w:val="clear"/>
        </w:rPr>
        <w:t>в) удостоверения члена семьи погибшего (умершего);</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 документа, удостоверяющего личность уполномоченного представителя, и документа, подтверждающего полномочия действовать от имени заявителя (в случае обращении уполномоченного представителя).</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Заявитель вправе представить по собственной инициативе д</w:t>
      </w:r>
      <w:r>
        <w:rPr>
          <w:rStyle w:val="Hyperlink"/>
          <w:rFonts w:cs="Times New Roman" w:ascii="Times New Roman" w:hAnsi="Times New Roman"/>
          <w:bCs/>
          <w:strike w:val="false"/>
          <w:dstrike w:val="false"/>
          <w:color w:val="000000"/>
          <w:szCs w:val="28"/>
          <w:u w:val="none"/>
          <w:shd w:fill="auto" w:val="clear"/>
        </w:rPr>
        <w:t>окументы, подтверждающие правовые основания отнесения лиц, совместно проживающих с заявителем в жилом помещении, к членам его семьи (свидетельство о браке, свидетельство о рождении).</w:t>
      </w:r>
    </w:p>
    <w:p>
      <w:pPr>
        <w:pStyle w:val="Normal"/>
        <w:shd w:val="clear" w:color="auto" w:fill="FFFFFF"/>
        <w:tabs>
          <w:tab w:val="clear" w:pos="720"/>
          <w:tab w:val="left" w:pos="0" w:leader="none"/>
          <w:tab w:val="left" w:pos="709" w:leader="none"/>
        </w:tabs>
        <w:ind w:firstLine="709"/>
        <w:jc w:val="both"/>
        <w:rPr>
          <w:highlight w:val="none"/>
          <w:shd w:fill="auto" w:val="clear"/>
        </w:rPr>
      </w:pPr>
      <w:r>
        <w:rPr>
          <w:rFonts w:eastAsia="Calibri" w:cs="Times New Roman" w:ascii="Times New Roman" w:hAnsi="Times New Roman"/>
          <w:bCs/>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strike w:val="false"/>
          <w:dstrike w:val="false"/>
          <w:color w:val="000000"/>
          <w:spacing w:val="2"/>
          <w:szCs w:val="28"/>
          <w:lang w:eastAsia="ar-SA"/>
        </w:rPr>
        <w:t>www.mfc-25.ru.</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i w:val="false"/>
          <w:iCs w:val="false"/>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i/>
          <w:iCs/>
          <w:strike w:val="false"/>
          <w:dstrike w:val="false"/>
          <w:color w:val="000000"/>
          <w:spacing w:val="2"/>
          <w:szCs w:val="28"/>
          <w:lang w:eastAsia="en-US"/>
        </w:rPr>
        <w:t xml:space="preserve"> 8-800-100-00-01. </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
          <w:bCs/>
          <w:strike w:val="false"/>
          <w:dstrike w:val="false"/>
          <w:color w:val="000000"/>
          <w:spacing w:val="2"/>
          <w:szCs w:val="28"/>
          <w:shd w:fill="auto" w:val="clear"/>
          <w:lang w:eastAsia="en-US"/>
        </w:rPr>
        <w:t>9.2. </w:t>
      </w:r>
      <w:r>
        <w:rPr>
          <w:rStyle w:val="Blk"/>
          <w:rFonts w:eastAsia="Calibri" w:cs="Times New Roman" w:ascii="Times New Roman" w:hAnsi="Times New Roman"/>
          <w:b/>
          <w:bCs/>
          <w:strike w:val="false"/>
          <w:dstrike w:val="false"/>
          <w:color w:val="000000"/>
          <w:spacing w:val="2"/>
          <w:szCs w:val="28"/>
          <w:lang w:eastAsia="en-US"/>
        </w:rPr>
        <w:t>При наличии справки, подтверждающей право членов семьи на компенсационные выплаты, выданной силовым ведомством, предоставляется компенсационные выплаты в размере 60 % на оплату жилого помещения, коммунальных и других видов услуг.</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strike w:val="false"/>
          <w:dstrike w:val="false"/>
          <w:color w:val="000000"/>
          <w:spacing w:val="2"/>
          <w:lang w:eastAsia="en-US"/>
        </w:rPr>
        <w:t xml:space="preserve">Адреса и номера телефонов клиентских служб Фонда пенсионного и социального страхования Российской Федерации расположены на сайте </w:t>
      </w:r>
      <w:r>
        <w:rPr>
          <w:rFonts w:eastAsia="Calibri" w:cs="Times New Roman" w:ascii="Times New Roman" w:hAnsi="Times New Roman"/>
          <w:strike w:val="false"/>
          <w:dstrike w:val="false"/>
          <w:color w:val="000000"/>
          <w:spacing w:val="2"/>
          <w:lang w:eastAsia="en-US"/>
        </w:rPr>
        <w:t>https://pfr.gov.ru/</w:t>
      </w:r>
      <w:r>
        <w:rPr>
          <w:rStyle w:val="Blk"/>
          <w:rFonts w:eastAsia="Calibri" w:cs="Times New Roman" w:ascii="Times New Roman" w:hAnsi="Times New Roman"/>
          <w:strike w:val="false"/>
          <w:dstrike w:val="false"/>
          <w:color w:val="000000"/>
          <w:spacing w:val="2"/>
          <w:lang w:eastAsia="en-US"/>
        </w:rPr>
        <w:t>.</w:t>
      </w:r>
    </w:p>
    <w:p>
      <w:pPr>
        <w:pStyle w:val="Normal"/>
        <w:tabs>
          <w:tab w:val="clear" w:pos="720"/>
          <w:tab w:val="left" w:pos="7655" w:leader="none"/>
        </w:tabs>
        <w:spacing w:before="0" w:after="0"/>
        <w:ind w:firstLine="709"/>
        <w:contextualSpacing/>
        <w:jc w:val="both"/>
        <w:rPr>
          <w:highlight w:val="none"/>
          <w:shd w:fill="auto" w:val="clear"/>
        </w:rPr>
      </w:pPr>
      <w:r>
        <w:rPr>
          <w:rFonts w:ascii="Times New Roman" w:hAnsi="Times New Roman"/>
          <w:b/>
          <w:bCs/>
          <w:i w:val="false"/>
          <w:strike w:val="false"/>
          <w:dstrike w:val="false"/>
          <w:sz w:val="28"/>
          <w:szCs w:val="28"/>
          <w:u w:val="none"/>
          <w:shd w:fill="auto" w:val="clear"/>
        </w:rPr>
        <w:t xml:space="preserve">10. Меру социальной поддержки граждан по газификации жилых домов. </w:t>
      </w:r>
    </w:p>
    <w:p>
      <w:pPr>
        <w:pStyle w:val="Normal"/>
        <w:tabs>
          <w:tab w:val="clear" w:pos="720"/>
          <w:tab w:val="left" w:pos="7655" w:leader="none"/>
        </w:tabs>
        <w:spacing w:before="0" w:after="0"/>
        <w:ind w:firstLine="709"/>
        <w:contextualSpacing/>
        <w:jc w:val="both"/>
        <w:rPr/>
      </w:pPr>
      <w:r>
        <w:rPr>
          <w:rStyle w:val="Hyperlink"/>
          <w:rFonts w:cs="Times New Roman" w:ascii="Times New Roman" w:hAnsi="Times New Roman"/>
          <w:b w:val="false"/>
          <w:bCs w:val="false"/>
          <w:i w:val="false"/>
          <w:strike w:val="false"/>
          <w:dstrike w:val="false"/>
          <w:outline w:val="false"/>
          <w:shadow w:val="false"/>
          <w:color w:val="000000"/>
          <w:sz w:val="28"/>
          <w:szCs w:val="28"/>
          <w:u w:val="none"/>
          <w:shd w:fill="auto" w:val="clear"/>
          <w:em w:val="none"/>
          <w:lang w:eastAsia="en-US"/>
        </w:rPr>
        <w:t>Члены с</w:t>
      </w:r>
      <w:r>
        <w:rPr>
          <w:rFonts w:ascii="Times New Roman" w:hAnsi="Times New Roman"/>
          <w:b w:val="false"/>
          <w:i w:val="false"/>
          <w:strike w:val="false"/>
          <w:dstrike w:val="false"/>
          <w:outline w:val="false"/>
          <w:shadow w:val="false"/>
          <w:sz w:val="28"/>
          <w:szCs w:val="28"/>
          <w:u w:val="none"/>
          <w:shd w:fill="auto" w:val="clear"/>
          <w:em w:val="none"/>
        </w:rPr>
        <w:t>емьи погибших (умерших) ветеранов боевых действий</w:t>
      </w:r>
      <w:r>
        <w:rPr>
          <w:rStyle w:val="Hyperlink"/>
          <w:rFonts w:cs="Times New Roman" w:ascii="Times New Roman" w:hAnsi="Times New Roman"/>
          <w:b w:val="false"/>
          <w:bCs w:val="false"/>
          <w:i w:val="false"/>
          <w:strike w:val="false"/>
          <w:dstrike w:val="false"/>
          <w:color w:val="000000"/>
          <w:sz w:val="28"/>
          <w:szCs w:val="28"/>
          <w:u w:val="none"/>
          <w:shd w:fill="auto" w:val="clear"/>
          <w:lang w:eastAsia="en-US"/>
        </w:rPr>
        <w:t xml:space="preserve">, зарегистрированные по месту жительства в жилых домах, расположенных в населенных пунктах Приморского края, определенных в рамках газификации имеют право на меру социальной поддержки  по газификации жилых домов </w:t>
      </w:r>
      <w:r>
        <w:rPr>
          <w:rStyle w:val="Hyperlink"/>
          <w:rFonts w:cs="Times New Roman" w:ascii="Times New Roman" w:hAnsi="Times New Roman"/>
          <w:b w:val="false"/>
          <w:bCs w:val="false"/>
          <w:i w:val="false"/>
          <w:strike w:val="false"/>
          <w:dstrike w:val="false"/>
          <w:outline w:val="false"/>
          <w:shadow w:val="false"/>
          <w:color w:val="000000"/>
          <w:sz w:val="28"/>
          <w:szCs w:val="28"/>
          <w:u w:val="none"/>
          <w:shd w:fill="auto" w:val="clear"/>
          <w:em w:val="none"/>
          <w:lang w:eastAsia="en-US"/>
        </w:rPr>
        <w:t>в</w:t>
      </w:r>
      <w:r>
        <w:rPr>
          <w:rFonts w:ascii="Times New Roman" w:hAnsi="Times New Roman"/>
          <w:b w:val="false"/>
          <w:bCs w:val="false"/>
          <w:i w:val="false"/>
          <w:strike w:val="false"/>
          <w:dstrike w:val="false"/>
          <w:outline w:val="false"/>
          <w:shadow w:val="false"/>
          <w:sz w:val="28"/>
          <w:szCs w:val="28"/>
          <w:u w:val="none"/>
          <w:shd w:fill="auto" w:val="clear"/>
          <w:em w:val="none"/>
        </w:rPr>
        <w:t xml:space="preserve"> размере стоимости работ по подключению жилых домов к сетям газораспределения, но не более 380 700,00 рублей.</w:t>
      </w:r>
    </w:p>
    <w:p>
      <w:pPr>
        <w:pStyle w:val="Normal"/>
        <w:shd w:val="clear" w:color="auto" w:fill="FFFFFF"/>
        <w:tabs>
          <w:tab w:val="clear" w:pos="720"/>
          <w:tab w:val="left" w:pos="0" w:leader="none"/>
          <w:tab w:val="left" w:pos="709" w:leader="none"/>
        </w:tabs>
        <w:ind w:firstLine="709"/>
        <w:jc w:val="both"/>
        <w:rPr>
          <w:highlight w:val="none"/>
          <w:shd w:fill="auto" w:val="clear"/>
        </w:rPr>
      </w:pPr>
      <w:r>
        <w:rPr>
          <w:rFonts w:eastAsia="Calibri" w:cs="Times New Roman" w:ascii="Times New Roman" w:hAnsi="Times New Roman"/>
          <w:b w:val="false"/>
          <w:bCs w:val="false"/>
          <w:i w:val="false"/>
          <w:iCs w:val="false"/>
          <w:strike w:val="false"/>
          <w:dstrike w:val="false"/>
          <w:color w:val="000000"/>
          <w:spacing w:val="2"/>
          <w:szCs w:val="28"/>
          <w:shd w:fill="auto" w:val="clear"/>
          <w:lang w:eastAsia="en-US"/>
        </w:rPr>
        <w:t>Документы, необх</w:t>
      </w:r>
      <w:r>
        <w:rPr>
          <w:rFonts w:eastAsia="Calibri" w:cs="Times New Roman" w:ascii="Times New Roman" w:hAnsi="Times New Roman"/>
          <w:b w:val="false"/>
          <w:bCs w:val="false"/>
          <w:i w:val="false"/>
          <w:iCs w:val="false"/>
          <w:strike w:val="false"/>
          <w:dstrike w:val="false"/>
          <w:color w:val="000000"/>
          <w:spacing w:val="2"/>
          <w:kern w:val="0"/>
          <w:sz w:val="28"/>
          <w:szCs w:val="28"/>
          <w:shd w:fill="auto" w:val="clear"/>
          <w:lang w:val="ru-RU" w:eastAsia="en-US" w:bidi="ru-RU"/>
        </w:rPr>
        <w:t>о</w:t>
      </w:r>
      <w:r>
        <w:rPr>
          <w:rFonts w:eastAsia="Calibri" w:cs="Times New Roman" w:ascii="Times New Roman" w:hAnsi="Times New Roman"/>
          <w:b w:val="false"/>
          <w:bCs w:val="false"/>
          <w:i w:val="false"/>
          <w:iCs w:val="false"/>
          <w:strike w:val="false"/>
          <w:dstrike w:val="false"/>
          <w:color w:val="000000"/>
          <w:spacing w:val="2"/>
          <w:szCs w:val="28"/>
          <w:shd w:fill="auto" w:val="clear"/>
          <w:lang w:eastAsia="en-US"/>
        </w:rPr>
        <w:t>димые для предоставления меры социальной поддержки:</w:t>
      </w:r>
    </w:p>
    <w:p>
      <w:pPr>
        <w:pStyle w:val="BodyText"/>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а) заявление; </w:t>
      </w:r>
    </w:p>
    <w:p>
      <w:pPr>
        <w:pStyle w:val="BodyText"/>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б) документ, удостоверяющий личность заявителя (в случае обращении </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заявителя</w:t>
      </w:r>
      <w:r>
        <w:rPr>
          <w:rStyle w:val="Hyperlink"/>
          <w:rFonts w:cs="Times New Roman" w:ascii="Times New Roman" w:hAnsi="Times New Roman"/>
          <w:b w:val="false"/>
          <w:bCs w:val="false"/>
          <w:strike w:val="false"/>
          <w:dstrike w:val="false"/>
          <w:color w:val="000000"/>
          <w:szCs w:val="28"/>
          <w:u w:val="none"/>
          <w:shd w:fill="auto" w:val="clear"/>
        </w:rPr>
        <w:t>);</w:t>
      </w:r>
    </w:p>
    <w:p>
      <w:pPr>
        <w:pStyle w:val="BodyText"/>
        <w:widowControl w:val="false"/>
        <w:tabs>
          <w:tab w:val="clear" w:pos="720"/>
          <w:tab w:val="left" w:pos="7655" w:leader="none"/>
        </w:tabs>
        <w:suppressAutoHyphens w:val="true"/>
        <w:bidi w:val="0"/>
        <w:spacing w:lineRule="auto" w:line="360" w:before="0" w:after="0"/>
        <w:ind w:firstLine="737" w:left="0" w:right="0"/>
        <w:contextualSpacing/>
        <w:jc w:val="both"/>
        <w:rPr/>
      </w:pPr>
      <w:r>
        <w:rPr>
          <w:rStyle w:val="Hyperlink"/>
          <w:rFonts w:cs="Times New Roman" w:ascii="Times New Roman" w:hAnsi="Times New Roman"/>
          <w:b w:val="false"/>
          <w:bCs w:val="false"/>
          <w:i w:val="false"/>
          <w:strike w:val="false"/>
          <w:dstrike w:val="false"/>
          <w:outline w:val="false"/>
          <w:shadow w:val="false"/>
          <w:color w:val="000000"/>
          <w:sz w:val="28"/>
          <w:szCs w:val="28"/>
          <w:u w:val="none"/>
          <w:shd w:fill="auto" w:val="clear"/>
          <w:em w:val="none"/>
        </w:rPr>
        <w:t>в) документ, удостоверяющий личность уполномоченного представителя,</w:t>
      </w:r>
      <w:r>
        <w:rPr>
          <w:rStyle w:val="Hyperlink"/>
          <w:rFonts w:cs="Times New Roman" w:ascii="Times New Roman" w:hAnsi="Times New Roman"/>
          <w:b w:val="false"/>
          <w:bCs/>
          <w:i w:val="false"/>
          <w:strike w:val="false"/>
          <w:dstrike w:val="false"/>
          <w:outline w:val="false"/>
          <w:shadow w:val="false"/>
          <w:color w:val="000000"/>
          <w:sz w:val="28"/>
          <w:szCs w:val="28"/>
          <w:u w:val="none"/>
          <w:shd w:fill="auto" w:val="clear"/>
          <w:em w:val="none"/>
        </w:rPr>
        <w:t xml:space="preserve"> и документ, подтверждающий полномочия действовать от имени заявителя (в случае обращении уполномоченного представителя);</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г)</w:t>
      </w:r>
      <w:r>
        <w:rPr>
          <w:rStyle w:val="Hyperlink"/>
          <w:rFonts w:eastAsia="Calibri" w:cs="Times New Roman" w:ascii="Times New Roman" w:hAnsi="Times New Roman"/>
          <w:b/>
          <w:bCs/>
          <w:i w:val="false"/>
          <w:iCs w:val="false"/>
          <w:strike w:val="false"/>
          <w:dstrike w:val="false"/>
          <w:color w:val="000000"/>
          <w:spacing w:val="2"/>
          <w:szCs w:val="28"/>
          <w:u w:val="none"/>
          <w:shd w:fill="auto" w:val="clear"/>
          <w:lang w:eastAsia="en-US"/>
        </w:rPr>
        <w:t> </w:t>
      </w: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удостоверение ч</w:t>
      </w:r>
      <w:r>
        <w:rPr>
          <w:rStyle w:val="Hyperlink"/>
          <w:rFonts w:eastAsia="Calibri" w:cs="Times New Roman" w:ascii="Times New Roman" w:hAnsi="Times New Roman"/>
          <w:b w:val="false"/>
          <w:bCs w:val="false"/>
          <w:i w:val="false"/>
          <w:iCs w:val="false"/>
          <w:strike w:val="false"/>
          <w:dstrike w:val="false"/>
          <w:outline w:val="false"/>
          <w:shadow w:val="false"/>
          <w:color w:val="000000"/>
          <w:spacing w:val="2"/>
          <w:sz w:val="28"/>
          <w:szCs w:val="28"/>
          <w:u w:val="none"/>
          <w:shd w:fill="auto" w:val="clear"/>
          <w:em w:val="none"/>
          <w:lang w:eastAsia="en-US"/>
        </w:rPr>
        <w:t>лена семьи погибшего (умершего) ветерана боевых действий;</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д) документ, подтверждающий право собственности на жилой дом;</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val="false"/>
          <w:iCs w:val="false"/>
          <w:strike w:val="false"/>
          <w:dstrike w:val="false"/>
          <w:color w:val="000000"/>
          <w:spacing w:val="2"/>
          <w:szCs w:val="28"/>
          <w:u w:val="none"/>
          <w:shd w:fill="auto" w:val="clear"/>
          <w:lang w:eastAsia="en-US"/>
        </w:rPr>
        <w:t>е) согласие на обработку персональных данных лиц, совместно зарегистрированных с заявителем.</w:t>
      </w:r>
    </w:p>
    <w:p>
      <w:pPr>
        <w:pStyle w:val="Normal"/>
        <w:shd w:val="clear" w:color="auto" w:fill="FFFFFF"/>
        <w:tabs>
          <w:tab w:val="clear" w:pos="720"/>
          <w:tab w:val="left" w:pos="0" w:leader="none"/>
          <w:tab w:val="left" w:pos="709" w:leader="none"/>
        </w:tabs>
        <w:ind w:firstLine="709"/>
        <w:jc w:val="both"/>
        <w:rPr/>
      </w:pPr>
      <w:r>
        <w:rPr>
          <w:rStyle w:val="Hyperlink"/>
          <w:rFonts w:eastAsia="Calibri" w:cs="Times New Roman" w:ascii="Times New Roman" w:hAnsi="Times New Roman"/>
          <w:b w:val="false"/>
          <w:bCs w:val="false"/>
          <w:i/>
          <w:iCs/>
          <w:strike w:val="false"/>
          <w:dstrike w:val="false"/>
          <w:color w:val="000000"/>
          <w:spacing w:val="2"/>
          <w:szCs w:val="28"/>
          <w:u w:val="none"/>
          <w:shd w:fill="auto" w:val="clear"/>
          <w:lang w:eastAsia="en-US"/>
        </w:rPr>
        <w:t>Предоставляется по линии социальной защиты населения.</w:t>
      </w:r>
    </w:p>
    <w:p>
      <w:pPr>
        <w:pStyle w:val="Normal"/>
        <w:tabs>
          <w:tab w:val="clear" w:pos="720"/>
          <w:tab w:val="left" w:pos="7655" w:leader="none"/>
        </w:tabs>
        <w:spacing w:before="0" w:after="0"/>
        <w:ind w:firstLine="709"/>
        <w:contextualSpacing/>
        <w:jc w:val="both"/>
        <w:rPr/>
      </w:pPr>
      <w:r>
        <w:rPr>
          <w:rStyle w:val="Hyperlink"/>
          <w:rFonts w:eastAsia="Calibri" w:cs="Times New Roman" w:ascii="Times New Roman" w:hAnsi="Times New Roman"/>
          <w:b w:val="false"/>
          <w:bCs/>
          <w:i w:val="false"/>
          <w:strike w:val="false"/>
          <w:dstrike w:val="false"/>
          <w:color w:val="000000"/>
          <w:spacing w:val="1"/>
          <w:sz w:val="28"/>
          <w:szCs w:val="28"/>
          <w:u w:val="none"/>
          <w:shd w:fill="auto" w:val="clear"/>
          <w:lang w:eastAsia="en-US"/>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eastAsia="Calibri" w:cs="Times New Roman" w:ascii="Times New Roman" w:hAnsi="Times New Roman"/>
          <w:b w:val="false"/>
          <w:bCs/>
          <w:i w:val="false"/>
          <w:strike w:val="false"/>
          <w:dstrike w:val="false"/>
          <w:color w:val="000000"/>
          <w:spacing w:val="2"/>
          <w:sz w:val="28"/>
          <w:szCs w:val="28"/>
          <w:u w:val="none"/>
          <w:shd w:fill="auto" w:val="clear"/>
          <w:lang w:eastAsia="en-US"/>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b w:val="false"/>
          <w:bCs w:val="false"/>
          <w:i w:val="false"/>
          <w:strike w:val="false"/>
          <w:dstrike w:val="false"/>
          <w:color w:val="000000"/>
          <w:spacing w:val="2"/>
          <w:sz w:val="28"/>
          <w:szCs w:val="28"/>
          <w:u w:val="none"/>
          <w:shd w:fill="auto" w:val="clear"/>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b w:val="false"/>
          <w:bCs w:val="false"/>
          <w:i w:val="false"/>
          <w:strike w:val="false"/>
          <w:dstrike w:val="false"/>
          <w:color w:val="000000"/>
          <w:spacing w:val="2"/>
          <w:sz w:val="28"/>
          <w:szCs w:val="28"/>
          <w:shd w:fill="auto" w:val="clear"/>
          <w:lang w:eastAsia="ar-SA"/>
        </w:rPr>
        <w:t>www.mfc-25.ru.</w:t>
      </w:r>
    </w:p>
    <w:p>
      <w:pPr>
        <w:pStyle w:val="ListContinue"/>
        <w:numPr>
          <w:ilvl w:val="0"/>
          <w:numId w:val="0"/>
        </w:numPr>
        <w:spacing w:before="0" w:after="0"/>
        <w:ind w:firstLine="709" w:left="0"/>
        <w:outlineLvl w:val="2"/>
        <w:rPr/>
      </w:pPr>
      <w:bookmarkStart w:id="44" w:name="_Toc136255958"/>
      <w:r>
        <w:rPr>
          <w:rStyle w:val="Blk"/>
          <w:rFonts w:eastAsia="Calibri" w:cs="Times New Roman" w:ascii="Times New Roman" w:hAnsi="Times New Roman"/>
          <w:b/>
          <w:bCs/>
          <w:strike w:val="false"/>
          <w:dstrike w:val="false"/>
          <w:color w:val="000000"/>
          <w:spacing w:val="2"/>
          <w:szCs w:val="28"/>
          <w:shd w:fill="auto" w:val="clear"/>
          <w:lang w:eastAsia="en-US"/>
        </w:rPr>
        <w:t>11. </w:t>
      </w:r>
      <w:r>
        <w:rPr>
          <w:rStyle w:val="Blk"/>
          <w:rFonts w:eastAsia="Arial" w:cs="Arial" w:ascii="Times New Roman" w:hAnsi="Times New Roman" w:cstheme="minorBidi" w:eastAsiaTheme="minorEastAsia"/>
          <w:b/>
          <w:bCs/>
          <w:iCs/>
          <w:strike w:val="false"/>
          <w:dstrike w:val="false"/>
          <w:color w:val="000000"/>
          <w:spacing w:val="1"/>
          <w:sz w:val="28"/>
          <w:szCs w:val="28"/>
          <w:shd w:fill="auto" w:val="clear"/>
          <w:lang w:eastAsia="en-US" w:bidi="ar-SA"/>
        </w:rPr>
        <w:t>Социальную выплату</w:t>
      </w:r>
      <w:r>
        <w:rPr>
          <w:rStyle w:val="Blk"/>
          <w:rFonts w:eastAsia="Arial" w:cs="Arial" w:ascii="Times New Roman" w:hAnsi="Times New Roman" w:cstheme="minorBidi" w:eastAsiaTheme="minorEastAsia"/>
          <w:b/>
          <w:bCs/>
          <w:strike w:val="false"/>
          <w:dstrike w:val="false"/>
          <w:color w:val="000000"/>
          <w:spacing w:val="2"/>
          <w:sz w:val="28"/>
          <w:szCs w:val="28"/>
          <w:shd w:fill="auto" w:val="clear"/>
          <w:lang w:eastAsia="en-US" w:bidi="ar-SA"/>
        </w:rPr>
        <w:t xml:space="preserve"> </w:t>
      </w:r>
      <w:r>
        <w:rPr>
          <w:rStyle w:val="Blk"/>
          <w:rFonts w:eastAsia="Calibri" w:cs="Times New Roman" w:ascii="Times New Roman" w:hAnsi="Times New Roman"/>
          <w:b/>
          <w:bCs/>
          <w:strike w:val="false"/>
          <w:dstrike w:val="false"/>
          <w:color w:val="000000"/>
          <w:spacing w:val="2"/>
          <w:szCs w:val="28"/>
          <w:shd w:fill="auto" w:val="clear"/>
          <w:lang w:eastAsia="en-US"/>
        </w:rPr>
        <w:t>на санаторно-курортное лечение.</w:t>
      </w:r>
      <w:bookmarkEnd w:id="44"/>
    </w:p>
    <w:p>
      <w:pPr>
        <w:pStyle w:val="ListContinue"/>
        <w:spacing w:lineRule="auto" w:line="360" w:before="0" w:after="0"/>
        <w:ind w:firstLine="709" w:left="0"/>
        <w:rPr/>
      </w:pPr>
      <w:r>
        <w:rPr>
          <w:rFonts w:cs="Times New Roman" w:ascii="Times New Roman" w:hAnsi="Times New Roman"/>
          <w:strike w:val="false"/>
          <w:dstrike w:val="false"/>
          <w:color w:val="000000"/>
          <w:spacing w:val="1"/>
          <w:szCs w:val="28"/>
          <w:shd w:fill="auto" w:val="clear"/>
        </w:rPr>
        <w:t>К членам семей, имеющих право на социальную выплату,</w:t>
      </w:r>
      <w:r>
        <w:rPr>
          <w:rFonts w:cs="Times New Roman" w:ascii="Times New Roman" w:hAnsi="Times New Roman"/>
          <w:strike w:val="false"/>
          <w:dstrike w:val="false"/>
          <w:color w:val="000000"/>
          <w:spacing w:val="1"/>
          <w:szCs w:val="28"/>
          <w:shd w:fill="auto" w:val="clear"/>
          <w:lang w:eastAsia="en-US"/>
        </w:rPr>
        <w:t xml:space="preserve"> относятся вдовы (вдовцы), за исключением вступивших в новый брак, родители, несовершеннолетние дети (в том числе усыновленные или удочеренные), дети старше 18 лет, ставшие инвалидами до достижения ими возраста 18 лет, и дети в возрасте до</w:t>
      </w:r>
      <w:r>
        <w:rPr>
          <w:rFonts w:cs="Times New Roman" w:ascii="Times New Roman" w:hAnsi="Times New Roman"/>
          <w:strike w:val="false"/>
          <w:dstrike w:val="false"/>
          <w:color w:val="000000"/>
          <w:spacing w:val="1"/>
          <w:szCs w:val="28"/>
          <w:shd w:fill="auto" w:val="clear"/>
        </w:rPr>
        <w:t xml:space="preserve"> </w:t>
      </w:r>
      <w:r>
        <w:rPr>
          <w:rFonts w:cs="Times New Roman" w:ascii="Times New Roman" w:hAnsi="Times New Roman"/>
          <w:strike w:val="false"/>
          <w:dstrike w:val="false"/>
          <w:color w:val="000000"/>
          <w:spacing w:val="1"/>
          <w:szCs w:val="28"/>
          <w:shd w:fill="auto" w:val="clear"/>
          <w:lang w:eastAsia="en-US"/>
        </w:rPr>
        <w:t>23 лет, обучающиеся в образовательных организациях по очной форме обучения.</w:t>
      </w:r>
    </w:p>
    <w:p>
      <w:pPr>
        <w:pStyle w:val="ListParagraph"/>
        <w:tabs>
          <w:tab w:val="clear" w:pos="720"/>
          <w:tab w:val="left" w:pos="993" w:leader="none"/>
        </w:tabs>
        <w:spacing w:lineRule="auto" w:line="360" w:before="0" w:after="0"/>
        <w:ind w:firstLine="709" w:left="0"/>
        <w:contextualSpacing/>
        <w:jc w:val="both"/>
        <w:rPr/>
      </w:pPr>
      <w:r>
        <w:rPr>
          <w:rFonts w:cs="Times New Roman" w:ascii="Times New Roman" w:hAnsi="Times New Roman"/>
          <w:b w:val="false"/>
          <w:bCs w:val="false"/>
          <w:strike w:val="false"/>
          <w:dstrike w:val="false"/>
          <w:color w:val="000000"/>
          <w:spacing w:val="1"/>
          <w:szCs w:val="28"/>
          <w:shd w:fill="auto" w:val="clear"/>
        </w:rPr>
        <w:t>Размер составляе</w:t>
      </w:r>
      <w:r>
        <w:rPr>
          <w:rFonts w:cs="Times New Roman" w:ascii="Times New Roman" w:hAnsi="Times New Roman"/>
          <w:b w:val="false"/>
          <w:bCs w:val="false"/>
          <w:strike w:val="false"/>
          <w:dstrike w:val="false"/>
          <w:color w:val="000000"/>
          <w:spacing w:val="1"/>
          <w:shd w:fill="auto" w:val="clear"/>
        </w:rPr>
        <w:t xml:space="preserve">т от </w:t>
      </w:r>
      <w:r>
        <w:rPr>
          <w:rStyle w:val="Hyperlink"/>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auto" w:val="clear"/>
          <w:lang w:val="ru-RU" w:eastAsia="ru-RU" w:bidi="ar-SA"/>
        </w:rPr>
        <w:t xml:space="preserve">63700,00 рублей до </w:t>
      </w:r>
      <w:r>
        <w:rPr>
          <w:rStyle w:val="Hyperlink"/>
          <w:rFonts w:cs="Times New Roman" w:ascii="Times New Roman" w:hAnsi="Times New Roman"/>
          <w:b w:val="false"/>
          <w:bCs/>
          <w:strike w:val="false"/>
          <w:dstrike w:val="false"/>
          <w:color w:val="000000"/>
          <w:spacing w:val="1"/>
          <w:sz w:val="28"/>
          <w:szCs w:val="28"/>
          <w:u w:val="none"/>
          <w:shd w:fill="auto" w:val="clear"/>
        </w:rPr>
        <w:t xml:space="preserve">81900,00 рублей </w:t>
      </w:r>
      <w:r>
        <w:rPr>
          <w:rFonts w:cs="Times New Roman" w:ascii="Times New Roman" w:hAnsi="Times New Roman"/>
          <w:b w:val="false"/>
          <w:bCs w:val="false"/>
          <w:strike w:val="false"/>
          <w:dstrike w:val="false"/>
          <w:color w:val="000000"/>
          <w:spacing w:val="1"/>
          <w:shd w:fill="auto" w:val="clear"/>
        </w:rPr>
        <w:t>в зависимости от продолжительности лечения (от 14 до 18 дней, предоставляется 1 раз в три года).</w:t>
      </w:r>
    </w:p>
    <w:p>
      <w:pPr>
        <w:pStyle w:val="ListContinue"/>
        <w:spacing w:lineRule="auto" w:line="360"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 w:val="false"/>
          <w:bCs/>
          <w:strike w:val="false"/>
          <w:dstrike w:val="false"/>
          <w:color w:val="000000"/>
          <w:spacing w:val="1"/>
          <w:szCs w:val="28"/>
          <w:u w:val="none"/>
          <w:shd w:fill="auto" w:val="clear"/>
        </w:rPr>
        <w:t>Выбор санаторно-курортной организации осуществляется заявителем самостоятельно из санаториев Приморского края.</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 xml:space="preserve">Документы, необходимые для предоставления </w:t>
      </w:r>
      <w:r>
        <w:rPr>
          <w:rStyle w:val="Hyperlink"/>
          <w:rFonts w:cs="Times New Roman" w:ascii="Times New Roman" w:hAnsi="Times New Roman"/>
          <w:b w:val="false"/>
          <w:bCs/>
          <w:strike w:val="false"/>
          <w:dstrike w:val="false"/>
          <w:color w:val="000000"/>
          <w:szCs w:val="28"/>
          <w:u w:val="none"/>
          <w:shd w:fill="auto" w:val="clear"/>
        </w:rPr>
        <w:t>социальной выплаты:</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а) заявление;</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б) </w:t>
      </w:r>
      <w:r>
        <w:rPr>
          <w:rFonts w:ascii="Times New Roman" w:hAnsi="Times New Roman"/>
          <w:b w:val="false"/>
          <w:bCs w:val="false"/>
          <w:strike w:val="false"/>
          <w:dstrike w:val="false"/>
          <w:szCs w:val="28"/>
          <w:shd w:fill="auto" w:val="clear"/>
        </w:rPr>
        <w:t>документ, удостоверяющий личность гражданина Российской Федерации, в том числе военнослужащего (паспорт гражданина Российской Федерации либо иной документ, удостоверяющий личность гражданина Российской Федерации)</w:t>
      </w:r>
      <w:r>
        <w:rPr>
          <w:rStyle w:val="Hyperlink"/>
          <w:rFonts w:cs="Times New Roman" w:ascii="Times New Roman" w:hAnsi="Times New Roman"/>
          <w:b w:val="false"/>
          <w:bCs w:val="false"/>
          <w:strike w:val="false"/>
          <w:dstrike w:val="false"/>
          <w:color w:val="000000"/>
          <w:szCs w:val="28"/>
          <w:u w:val="none"/>
          <w:shd w:fill="auto" w:val="clear"/>
        </w:rPr>
        <w:t xml:space="preserve"> (в случае подачи заявления заявителем); </w:t>
      </w:r>
    </w:p>
    <w:p>
      <w:pPr>
        <w:pStyle w:val="Normal"/>
        <w:ind w:firstLine="709"/>
        <w:jc w:val="both"/>
        <w:rPr>
          <w:highlight w:val="none"/>
          <w:shd w:fill="auto" w:val="clear"/>
        </w:rPr>
      </w:pPr>
      <w:r>
        <w:rPr>
          <w:rFonts w:ascii="Times New Roman" w:hAnsi="Times New Roman"/>
          <w:b w:val="false"/>
          <w:bCs w:val="false"/>
          <w:strike w:val="false"/>
          <w:dstrike w:val="false"/>
          <w:szCs w:val="28"/>
          <w:shd w:fill="auto" w:val="clear"/>
        </w:rPr>
        <w:t>в) документ, удостоверяющий личность уполномо</w:t>
      </w:r>
      <w:r>
        <w:rPr>
          <w:rFonts w:ascii="Times New Roman" w:hAnsi="Times New Roman"/>
          <w:strike w:val="false"/>
          <w:dstrike w:val="false"/>
          <w:szCs w:val="28"/>
          <w:shd w:fill="auto" w:val="clear"/>
        </w:rPr>
        <w:t xml:space="preserve">ченного представителя заявителя, и документ, подтверждающий полномочия действовать от имени заявителя, оформленный в соответствии с требованиями, установленными законодательством (в случае представления заявления уполномоченным представителем);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shd w:fill="auto" w:val="clear"/>
        </w:rPr>
        <w:t>г) справка по форме, утвержденной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pPr>
        <w:pStyle w:val="Normal"/>
        <w:ind w:firstLine="709"/>
        <w:jc w:val="both"/>
        <w:rPr/>
      </w:pPr>
      <w:r>
        <w:rPr>
          <w:rStyle w:val="Hyperlink"/>
          <w:rFonts w:eastAsia="Calibri" w:cs="Times New Roman" w:ascii="Times New Roman" w:hAnsi="Times New Roman"/>
          <w:b w:val="false"/>
          <w:bCs w:val="false"/>
          <w:strike w:val="false"/>
          <w:dstrike w:val="false"/>
          <w:color w:val="000000"/>
          <w:szCs w:val="28"/>
          <w:u w:val="none"/>
          <w:shd w:fill="auto" w:val="clear"/>
        </w:rPr>
        <w:t>д) документ, подтверждающий гибель (смерть) погибшего (умершего) при исполнении обязанностей военной службы (служебных обязанностей) или выполнении задач в ходе проведения специальной военной операции, либо копия заключения военно-врачебной (врачебной) комиссии о причинной связи смерти с военной травмой, полученной в районе боевых действий;</w:t>
      </w:r>
    </w:p>
    <w:p>
      <w:pPr>
        <w:pStyle w:val="Normal"/>
        <w:spacing w:before="0" w:after="0"/>
        <w:ind w:firstLine="709"/>
        <w:contextualSpacing/>
        <w:jc w:val="both"/>
        <w:rPr/>
      </w:pPr>
      <w:r>
        <w:rPr>
          <w:rStyle w:val="Hyperlink"/>
          <w:rFonts w:eastAsia="Calibri" w:cs="Times New Roman" w:ascii="Times New Roman" w:hAnsi="Times New Roman"/>
          <w:b w:val="false"/>
          <w:bCs w:val="false"/>
          <w:strike w:val="false"/>
          <w:dstrike w:val="false"/>
          <w:color w:val="000000"/>
          <w:szCs w:val="28"/>
          <w:u w:val="none"/>
          <w:shd w:fill="auto" w:val="clear"/>
        </w:rPr>
        <w:t xml:space="preserve">е) справка образовательной организации, подтверждающая обучение ребенка по очной форме обучения </w:t>
      </w:r>
      <w:r>
        <w:rPr>
          <w:rFonts w:ascii="Times New Roman" w:hAnsi="Times New Roman"/>
          <w:b w:val="false"/>
          <w:bCs w:val="false"/>
          <w:strike w:val="false"/>
          <w:dstrike w:val="false"/>
          <w:szCs w:val="28"/>
          <w:shd w:fill="auto" w:val="clear"/>
        </w:rPr>
        <w:t>(в случае обращения детей после достижения ими возраста 18 лет до достижения ими возраста 23 лет, обучающихся в образовательных организациях по очной форме обучения);</w:t>
      </w:r>
    </w:p>
    <w:p>
      <w:pPr>
        <w:pStyle w:val="Normal"/>
        <w:spacing w:before="0" w:after="0"/>
        <w:ind w:firstLine="709"/>
        <w:contextualSpacing/>
        <w:jc w:val="both"/>
        <w:rPr/>
      </w:pPr>
      <w:r>
        <w:rPr>
          <w:rStyle w:val="Hyperlink"/>
          <w:rFonts w:eastAsia="Calibri" w:cs="Times New Roman" w:ascii="Times New Roman" w:hAnsi="Times New Roman"/>
          <w:b w:val="false"/>
          <w:bCs w:val="false"/>
          <w:strike w:val="false"/>
          <w:dstrike w:val="false"/>
          <w:color w:val="000000"/>
          <w:spacing w:val="2"/>
          <w:szCs w:val="28"/>
          <w:u w:val="none"/>
          <w:shd w:fill="auto" w:val="clear"/>
        </w:rPr>
        <w:t>ж) решение суда о признании безвестно отсутствующим и</w:t>
      </w:r>
      <w:r>
        <w:rPr>
          <w:rStyle w:val="Hyperlink"/>
          <w:rFonts w:eastAsia="Calibri" w:cs="Times New Roman" w:ascii="Times New Roman" w:hAnsi="Times New Roman"/>
          <w:strike w:val="false"/>
          <w:dstrike w:val="false"/>
          <w:color w:val="000000"/>
          <w:spacing w:val="2"/>
          <w:szCs w:val="28"/>
          <w:u w:val="none"/>
          <w:shd w:fill="auto" w:val="clear"/>
        </w:rPr>
        <w:t>ли объявлении умершим участника боевых действий, пропавшего без вести при исполнении им обязанностей военной службы (служебных обязанностей) или выполнении задач в ходе проведения специальной военной операции в районах боевых действий.</w:t>
      </w:r>
    </w:p>
    <w:p>
      <w:pPr>
        <w:pStyle w:val="Normal"/>
        <w:ind w:firstLine="709"/>
        <w:jc w:val="both"/>
        <w:rPr>
          <w:highlight w:val="none"/>
          <w:shd w:fill="auto" w:val="clear"/>
        </w:rPr>
      </w:pPr>
      <w:r>
        <w:rPr>
          <w:rFonts w:eastAsia="Calibri" w:cs="Times New Roman" w:ascii="Times New Roman" w:hAnsi="Times New Roman"/>
          <w:bCs/>
          <w:i/>
          <w:iCs/>
          <w:strike w:val="false"/>
          <w:dstrike w:val="false"/>
          <w:color w:val="000000"/>
          <w:spacing w:val="2"/>
          <w:szCs w:val="28"/>
          <w:shd w:fill="auto" w:val="clear"/>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t>
      </w:r>
      <w:hyperlink r:id="rId5">
        <w:r>
          <w:rPr>
            <w:rStyle w:val="ListLabel3"/>
            <w:rFonts w:eastAsia="Arial" w:cs="Times New Roman" w:ascii="Times New Roman" w:hAnsi="Times New Roman"/>
            <w:strike w:val="false"/>
            <w:dstrike w:val="false"/>
            <w:color w:val="000000"/>
            <w:spacing w:val="2"/>
            <w:szCs w:val="28"/>
            <w:u w:val="none"/>
            <w:lang w:eastAsia="ar-SA"/>
          </w:rPr>
          <w:t>www.mfc-25.ru</w:t>
        </w:r>
      </w:hyperlink>
      <w:r>
        <w:rPr>
          <w:rStyle w:val="Hyperlink"/>
          <w:rFonts w:eastAsia="Arial" w:cs="Times New Roman" w:ascii="Times New Roman" w:hAnsi="Times New Roman"/>
          <w:strike w:val="false"/>
          <w:dstrike w:val="false"/>
          <w:color w:val="000000"/>
          <w:spacing w:val="2"/>
          <w:szCs w:val="28"/>
          <w:u w:val="none"/>
          <w:lang w:eastAsia="ar-SA"/>
        </w:rPr>
        <w:t xml:space="preserve"> либо через </w:t>
      </w:r>
      <w:r>
        <w:rPr>
          <w:rStyle w:val="Hyperlink"/>
          <w:rFonts w:eastAsia="Arial" w:cs="Times New Roman" w:ascii="Times New Roman" w:hAnsi="Times New Roman"/>
          <w:strike w:val="false"/>
          <w:dstrike w:val="false"/>
          <w:color w:val="000000"/>
          <w:szCs w:val="28"/>
          <w:u w:val="none"/>
          <w:lang w:eastAsia="ar-SA"/>
        </w:rPr>
        <w:t>Региональный портал предоставления государственных и муниципальных услуг (https://gosuslugi.primorsky.ru).</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Cs/>
          <w:i w:val="false"/>
          <w:iCs w:val="false"/>
          <w:strike w:val="false"/>
          <w:dstrike w:val="false"/>
          <w:color w:val="000000"/>
          <w:spacing w:val="2"/>
          <w:szCs w:val="28"/>
          <w:lang w:eastAsia="en-US"/>
        </w:rPr>
        <w:t>Консультацию по предоставлению мер социальной защиты можно получить по многоканальному телефону:</w:t>
      </w:r>
      <w:r>
        <w:rPr>
          <w:rStyle w:val="Blk"/>
          <w:rFonts w:eastAsia="Calibri" w:cs="Times New Roman" w:ascii="Times New Roman" w:hAnsi="Times New Roman"/>
          <w:bCs/>
          <w:i/>
          <w:iCs/>
          <w:strike w:val="false"/>
          <w:dstrike w:val="false"/>
          <w:color w:val="000000"/>
          <w:spacing w:val="2"/>
          <w:szCs w:val="28"/>
          <w:lang w:eastAsia="en-US"/>
        </w:rPr>
        <w:t xml:space="preserve"> 8-800-100-00-01. </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
          <w:bCs/>
          <w:i w:val="false"/>
          <w:iCs w:val="false"/>
          <w:strike w:val="false"/>
          <w:dstrike w:val="false"/>
          <w:color w:val="000000"/>
          <w:spacing w:val="2"/>
          <w:kern w:val="0"/>
          <w:sz w:val="28"/>
          <w:szCs w:val="28"/>
          <w:shd w:fill="auto" w:val="clear"/>
          <w:lang w:val="ru-RU" w:eastAsia="en-US" w:bidi="ru-RU"/>
        </w:rPr>
        <w:t>12</w:t>
      </w:r>
      <w:r>
        <w:rPr>
          <w:rStyle w:val="Hyperlink"/>
          <w:rFonts w:eastAsia="Arial" w:cs="Times New Roman" w:ascii="Times New Roman" w:hAnsi="Times New Roman"/>
          <w:b/>
          <w:bCs/>
          <w:i w:val="false"/>
          <w:iCs w:val="false"/>
          <w:strike w:val="false"/>
          <w:dstrike w:val="false"/>
          <w:color w:val="000000"/>
          <w:spacing w:val="2"/>
          <w:sz w:val="28"/>
          <w:szCs w:val="28"/>
          <w:u w:val="none"/>
          <w:shd w:fill="auto" w:val="clear"/>
          <w:lang w:eastAsia="ar-SA"/>
        </w:rPr>
        <w:t>.</w:t>
      </w:r>
      <w:r>
        <w:rPr>
          <w:rStyle w:val="Hyperlink"/>
          <w:rFonts w:eastAsia="Arial" w:cs="Arial" w:ascii="Times New Roman" w:hAnsi="Times New Roman" w:cstheme="minorBidi" w:eastAsiaTheme="minorEastAsia"/>
          <w:b/>
          <w:bCs/>
          <w:i w:val="false"/>
          <w:iCs w:val="false"/>
          <w:strike w:val="false"/>
          <w:dstrike w:val="false"/>
          <w:color w:val="000000"/>
          <w:spacing w:val="2"/>
          <w:kern w:val="0"/>
          <w:sz w:val="28"/>
          <w:szCs w:val="28"/>
          <w:u w:val="none"/>
          <w:shd w:fill="auto" w:val="clear"/>
          <w:lang w:val="ru-RU" w:eastAsia="ru-RU" w:bidi="ar-SA"/>
        </w:rPr>
        <w:t> </w:t>
      </w:r>
      <w:r>
        <w:rPr>
          <w:rStyle w:val="Hyperlink"/>
          <w:rFonts w:eastAsia="Arial" w:cs="Arial" w:ascii="Times New Roman" w:hAnsi="Times New Roman" w:cstheme="minorBidi" w:eastAsiaTheme="minorEastAsia"/>
          <w:b/>
          <w:bCs/>
          <w:i w:val="false"/>
          <w:iCs w:val="false"/>
          <w:strike w:val="false"/>
          <w:dstrike w:val="false"/>
          <w:color w:val="000000"/>
          <w:spacing w:val="2"/>
          <w:sz w:val="28"/>
          <w:szCs w:val="28"/>
          <w:u w:val="none"/>
          <w:shd w:fill="auto" w:val="clear"/>
          <w:lang w:eastAsia="ar-SA" w:bidi="ar-SA"/>
        </w:rPr>
        <w:t>Компенсаци</w:t>
      </w:r>
      <w:r>
        <w:rPr>
          <w:rStyle w:val="Hyperlink"/>
          <w:rFonts w:eastAsia="Arial" w:cs="Arial" w:ascii="Times New Roman" w:hAnsi="Times New Roman" w:cstheme="minorBidi" w:eastAsiaTheme="minorEastAsia"/>
          <w:b/>
          <w:bCs/>
          <w:i w:val="false"/>
          <w:iCs w:val="false"/>
          <w:strike w:val="false"/>
          <w:dstrike w:val="false"/>
          <w:color w:val="000000"/>
          <w:spacing w:val="2"/>
          <w:kern w:val="0"/>
          <w:sz w:val="28"/>
          <w:szCs w:val="28"/>
          <w:u w:val="none"/>
          <w:shd w:fill="auto" w:val="clear"/>
          <w:lang w:val="ru-RU" w:eastAsia="ar-SA" w:bidi="ar-SA"/>
        </w:rPr>
        <w:t>ю</w:t>
      </w:r>
      <w:r>
        <w:rPr>
          <w:rStyle w:val="Hyperlink"/>
          <w:rFonts w:eastAsia="Arial" w:cs="Arial" w:ascii="Times New Roman" w:hAnsi="Times New Roman" w:cstheme="minorBidi" w:eastAsiaTheme="minorEastAsia"/>
          <w:b/>
          <w:bCs/>
          <w:i w:val="false"/>
          <w:iCs w:val="false"/>
          <w:strike w:val="false"/>
          <w:dstrike w:val="false"/>
          <w:color w:val="000000"/>
          <w:spacing w:val="2"/>
          <w:sz w:val="28"/>
          <w:szCs w:val="28"/>
          <w:u w:val="none"/>
          <w:shd w:fill="auto" w:val="clear"/>
          <w:lang w:eastAsia="ar-SA" w:bidi="ar-SA"/>
        </w:rPr>
        <w:t xml:space="preserve"> за проезд. </w:t>
      </w:r>
    </w:p>
    <w:p>
      <w:pPr>
        <w:pStyle w:val="Normal"/>
        <w:spacing w:lineRule="auto" w:line="360" w:before="0" w:after="0"/>
        <w:ind w:firstLine="567"/>
        <w:contextualSpacing/>
        <w:jc w:val="both"/>
        <w:rPr>
          <w:highlight w:val="none"/>
          <w:shd w:fill="auto" w:val="clear"/>
        </w:rPr>
      </w:pPr>
      <w:r>
        <w:rPr>
          <w:rFonts w:ascii="Times New Roman" w:hAnsi="Times New Roman"/>
          <w:strike w:val="false"/>
          <w:dstrike w:val="false"/>
          <w:sz w:val="28"/>
          <w:szCs w:val="28"/>
          <w:shd w:fill="auto" w:val="clear"/>
        </w:rPr>
        <w:t>в</w:t>
      </w:r>
      <w:r>
        <w:rPr>
          <w:rFonts w:ascii="Times New Roman" w:hAnsi="Times New Roman"/>
          <w:strike w:val="false"/>
          <w:dstrike w:val="false"/>
          <w:spacing w:val="1"/>
          <w:sz w:val="28"/>
          <w:szCs w:val="28"/>
          <w:shd w:fill="auto" w:val="clear"/>
        </w:rPr>
        <w:t xml:space="preserve"> </w:t>
      </w:r>
      <w:r>
        <w:rPr>
          <w:rFonts w:ascii="Times New Roman" w:hAnsi="Times New Roman"/>
          <w:strike w:val="false"/>
          <w:dstrike w:val="false"/>
          <w:sz w:val="28"/>
          <w:szCs w:val="28"/>
          <w:shd w:fill="auto" w:val="clear"/>
        </w:rPr>
        <w:t>размере</w:t>
      </w:r>
      <w:r>
        <w:rPr>
          <w:rFonts w:ascii="Times New Roman" w:hAnsi="Times New Roman"/>
          <w:strike w:val="false"/>
          <w:dstrike w:val="false"/>
          <w:spacing w:val="1"/>
          <w:sz w:val="28"/>
          <w:szCs w:val="28"/>
          <w:shd w:fill="auto" w:val="clear"/>
        </w:rPr>
        <w:t xml:space="preserve"> </w:t>
      </w:r>
      <w:r>
        <w:rPr>
          <w:rFonts w:ascii="Times New Roman" w:hAnsi="Times New Roman"/>
          <w:b w:val="false"/>
          <w:bCs w:val="false"/>
          <w:strike w:val="false"/>
          <w:dstrike w:val="false"/>
          <w:sz w:val="28"/>
          <w:szCs w:val="28"/>
          <w:shd w:fill="auto" w:val="clear"/>
        </w:rPr>
        <w:t>50%</w:t>
      </w:r>
      <w:r>
        <w:rPr>
          <w:rFonts w:ascii="Times New Roman" w:hAnsi="Times New Roman"/>
          <w:b w:val="false"/>
          <w:bCs w:val="false"/>
          <w:strike w:val="false"/>
          <w:dstrike w:val="false"/>
          <w:spacing w:val="1"/>
          <w:sz w:val="28"/>
          <w:szCs w:val="28"/>
          <w:shd w:fill="auto" w:val="clear"/>
        </w:rPr>
        <w:t xml:space="preserve"> </w:t>
      </w:r>
      <w:r>
        <w:rPr>
          <w:rFonts w:ascii="Times New Roman" w:hAnsi="Times New Roman"/>
          <w:b w:val="false"/>
          <w:bCs w:val="false"/>
          <w:strike w:val="false"/>
          <w:dstrike w:val="false"/>
          <w:sz w:val="28"/>
          <w:szCs w:val="28"/>
          <w:shd w:fill="auto" w:val="clear"/>
          <w:lang w:eastAsia="zh-CN"/>
        </w:rPr>
        <w:t>стоимости билета на проезд на автомобильном транспорте общего пользования в междугородном сообщении в пределах территории Приморского края при использовании разового билета с фиксированной датой и временем отправления и водном транспорте общего пользования в пределах территории Приморского края;</w:t>
      </w:r>
    </w:p>
    <w:p>
      <w:pPr>
        <w:pStyle w:val="Normal"/>
        <w:spacing w:lineRule="auto" w:line="360" w:before="0" w:after="0"/>
        <w:ind w:firstLine="567"/>
        <w:contextualSpacing/>
        <w:jc w:val="both"/>
        <w:rPr>
          <w:highlight w:val="none"/>
          <w:shd w:fill="auto" w:val="clear"/>
        </w:rPr>
      </w:pPr>
      <w:r>
        <w:rPr>
          <w:rFonts w:ascii="Times New Roman" w:hAnsi="Times New Roman"/>
          <w:b w:val="false"/>
          <w:bCs w:val="false"/>
          <w:strike w:val="false"/>
          <w:dstrike w:val="false"/>
          <w:sz w:val="28"/>
          <w:szCs w:val="28"/>
          <w:shd w:fill="auto" w:val="clear"/>
          <w:lang w:eastAsia="zh-CN"/>
        </w:rPr>
        <w:t>в размере 50% стоимости билета на проезд на автомобильном транспорте общего пользования в городском и пригородном сообщении в пределах территории Приморского края при использовании билета длительного пользования, предоставляющего право на неограниченное количество поездок в течение указанного срока действия;</w:t>
      </w:r>
    </w:p>
    <w:p>
      <w:pPr>
        <w:pStyle w:val="Normal"/>
        <w:widowControl w:val="false"/>
        <w:tabs>
          <w:tab w:val="clear" w:pos="720"/>
          <w:tab w:val="left" w:pos="709" w:leader="none"/>
        </w:tabs>
        <w:spacing w:lineRule="auto" w:line="360" w:before="0" w:after="0"/>
        <w:ind w:firstLine="567"/>
        <w:contextualSpacing/>
        <w:jc w:val="both"/>
        <w:rPr>
          <w:highlight w:val="none"/>
          <w:shd w:fill="auto" w:val="clear"/>
        </w:rPr>
      </w:pPr>
      <w:r>
        <w:rPr>
          <w:rFonts w:ascii="Times New Roman" w:hAnsi="Times New Roman"/>
          <w:b w:val="false"/>
          <w:bCs w:val="false"/>
          <w:strike w:val="false"/>
          <w:dstrike w:val="false"/>
          <w:sz w:val="28"/>
          <w:szCs w:val="28"/>
          <w:shd w:fill="auto" w:val="clear"/>
          <w:lang w:eastAsia="zh-CN"/>
        </w:rPr>
        <w:t>в размере 50% стоимости билета на проезд на автомобильном транспорте общего пользования в пригородном сообщении в пределах территории Приморского края при использовании билета длительного пользования на проезд в пригородном сообщении, предоставляющего право на фиксированное количество поездок в течение указанного срока действия;</w:t>
      </w:r>
    </w:p>
    <w:p>
      <w:pPr>
        <w:pStyle w:val="Normal"/>
        <w:widowControl w:val="false"/>
        <w:tabs>
          <w:tab w:val="clear" w:pos="720"/>
          <w:tab w:val="left" w:pos="709" w:leader="none"/>
          <w:tab w:val="left" w:pos="3420" w:leader="none"/>
        </w:tabs>
        <w:spacing w:lineRule="auto" w:line="360" w:before="0" w:after="0"/>
        <w:ind w:firstLine="567"/>
        <w:contextualSpacing/>
        <w:jc w:val="both"/>
        <w:rPr/>
      </w:pPr>
      <w:r>
        <w:rPr>
          <w:rStyle w:val="Hyperlink"/>
          <w:rFonts w:eastAsia="Arial" w:cs="Times New Roman" w:ascii="Times New Roman" w:hAnsi="Times New Roman"/>
          <w:b w:val="false"/>
          <w:bCs w:val="false"/>
          <w:i w:val="false"/>
          <w:strike w:val="false"/>
          <w:dstrike w:val="false"/>
          <w:color w:val="000000"/>
          <w:spacing w:val="2"/>
          <w:sz w:val="28"/>
          <w:szCs w:val="28"/>
          <w:u w:val="none"/>
          <w:shd w:fill="auto" w:val="clear"/>
          <w:lang w:eastAsia="ar-SA"/>
        </w:rPr>
        <w:t xml:space="preserve">в размере 50% </w:t>
      </w:r>
      <w:r>
        <w:rPr>
          <w:rStyle w:val="Hyperlink"/>
          <w:rFonts w:eastAsia="Arial" w:cs="Times New Roman" w:ascii="Times New Roman" w:hAnsi="Times New Roman"/>
          <w:b w:val="false"/>
          <w:bCs w:val="false"/>
          <w:i w:val="false"/>
          <w:strike w:val="false"/>
          <w:dstrike w:val="false"/>
          <w:color w:val="000000"/>
          <w:spacing w:val="-6"/>
          <w:sz w:val="28"/>
          <w:szCs w:val="28"/>
          <w:u w:val="none"/>
          <w:shd w:fill="auto" w:val="clear"/>
          <w:lang w:eastAsia="ar-SA"/>
        </w:rPr>
        <w:t xml:space="preserve">стоимости билета на проезд на воздушном транспорте, приобретенного по социальному тарифу на перевозки пассажиров воздушным транспортом на местных авиалиниях, включая местности Приморского края, приравненные к районам Крайнего Севера </w:t>
      </w:r>
      <w:r>
        <w:rPr>
          <w:rStyle w:val="Hyperlink"/>
          <w:rFonts w:eastAsia="Times New Roman" w:cs="Times New Roman" w:ascii="Times New Roman" w:hAnsi="Times New Roman"/>
          <w:b w:val="false"/>
          <w:bCs w:val="false"/>
          <w:i w:val="false"/>
          <w:strike w:val="false"/>
          <w:dstrike w:val="false"/>
          <w:color w:val="000000"/>
          <w:spacing w:val="-6"/>
          <w:sz w:val="28"/>
          <w:szCs w:val="28"/>
          <w:u w:val="none"/>
          <w:shd w:fill="auto" w:val="clear"/>
          <w:lang w:eastAsia="ar-SA"/>
        </w:rPr>
        <w:t>(в отношении лиц, постоянно проживающих на территориях Дальнегорского городского округа, Дальнереченского городского округа, Дальнереченского муниципального района, Кавалеровского муниципального округа, Красноармейского муниципального округа, Лазовского муниципального округа, Ольгинского муниципального округа, Пожарского муниципального округа, Тернейского муниципального округа);</w:t>
      </w:r>
    </w:p>
    <w:p>
      <w:pPr>
        <w:pStyle w:val="Normal"/>
        <w:widowControl w:val="false"/>
        <w:tabs>
          <w:tab w:val="clear" w:pos="720"/>
          <w:tab w:val="left" w:pos="709" w:leader="none"/>
          <w:tab w:val="left" w:pos="3420" w:leader="none"/>
        </w:tabs>
        <w:suppressAutoHyphens w:val="true"/>
        <w:bidi w:val="0"/>
        <w:spacing w:lineRule="auto" w:line="360" w:before="0" w:after="0"/>
        <w:ind w:firstLine="680" w:left="0" w:right="0"/>
        <w:contextualSpacing/>
        <w:jc w:val="both"/>
        <w:rPr/>
      </w:pPr>
      <w:r>
        <w:rPr>
          <w:rStyle w:val="Hyperlink"/>
          <w:rFonts w:eastAsia="Arial" w:cs="Times New Roman" w:ascii="Times New Roman" w:hAnsi="Times New Roman"/>
          <w:b w:val="false"/>
          <w:bCs w:val="false"/>
          <w:i w:val="false"/>
          <w:strike w:val="false"/>
          <w:dstrike w:val="false"/>
          <w:color w:val="000000"/>
          <w:spacing w:val="-6"/>
          <w:sz w:val="28"/>
          <w:szCs w:val="28"/>
          <w:u w:val="none"/>
          <w:shd w:fill="auto" w:val="clear"/>
          <w:lang w:eastAsia="ar-SA"/>
        </w:rPr>
        <w:t>Совокупный размер вышеперечисленных компенсационных</w:t>
      </w:r>
      <w:r>
        <w:rPr>
          <w:rStyle w:val="Hyperlink"/>
          <w:rFonts w:eastAsia="Arial" w:cs="Times New Roman" w:ascii="Times New Roman" w:hAnsi="Times New Roman"/>
          <w:b w:val="false"/>
          <w:bCs w:val="false"/>
          <w:i w:val="false"/>
          <w:strike w:val="false"/>
          <w:dstrike w:val="false"/>
          <w:color w:val="000000"/>
          <w:spacing w:val="2"/>
          <w:sz w:val="28"/>
          <w:szCs w:val="28"/>
          <w:u w:val="none"/>
          <w:shd w:fill="auto" w:val="clear"/>
          <w:lang w:eastAsia="ar-SA"/>
        </w:rPr>
        <w:t xml:space="preserve"> и денежной</w:t>
      </w:r>
      <w:r>
        <w:rPr>
          <w:rStyle w:val="Hyperlink"/>
          <w:rFonts w:eastAsia="Arial" w:cs="Times New Roman" w:ascii="Times New Roman" w:hAnsi="Times New Roman"/>
          <w:b w:val="false"/>
          <w:bCs w:val="false"/>
          <w:i w:val="false"/>
          <w:strike w:val="false"/>
          <w:dstrike w:val="false"/>
          <w:color w:val="000000"/>
          <w:spacing w:val="-6"/>
          <w:sz w:val="28"/>
          <w:szCs w:val="28"/>
          <w:u w:val="none"/>
          <w:shd w:fill="auto" w:val="clear"/>
          <w:lang w:eastAsia="ar-SA"/>
        </w:rPr>
        <w:t xml:space="preserve"> выплат за проезд не может превышать 20 000 рублей в год. Для лиц, постоянно проживающих на территориях, приравненных к районам Крайнего Севера, – не более 30 000 рублей в год.</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Arial" w:cs="Times New Roman" w:ascii="Times New Roman" w:hAnsi="Times New Roman"/>
          <w:b w:val="false"/>
          <w:bCs/>
          <w:i w:val="false"/>
          <w:strike w:val="false"/>
          <w:dstrike w:val="false"/>
          <w:color w:val="000000"/>
          <w:spacing w:val="1"/>
          <w:sz w:val="28"/>
          <w:szCs w:val="28"/>
          <w:u w:val="none"/>
          <w:shd w:fill="auto" w:val="clear"/>
          <w:lang w:eastAsia="ar-SA"/>
        </w:rPr>
        <w:t>Размер компенсации за проезд рассчитывается индивидуально,</w:t>
      </w:r>
      <w:r>
        <w:rPr>
          <w:rStyle w:val="Hyperlink"/>
          <w:rFonts w:eastAsia="Arial" w:cs="Times New Roman" w:ascii="Times New Roman" w:hAnsi="Times New Roman"/>
          <w:b/>
          <w:bCs/>
          <w:i w:val="false"/>
          <w:strike w:val="false"/>
          <w:dstrike w:val="false"/>
          <w:color w:val="000000"/>
          <w:spacing w:val="1"/>
          <w:sz w:val="28"/>
          <w:szCs w:val="28"/>
          <w:u w:val="none"/>
          <w:shd w:fill="auto" w:val="clear"/>
          <w:lang w:eastAsia="ar-SA"/>
        </w:rPr>
        <w:t xml:space="preserve"> </w:t>
      </w:r>
      <w:r>
        <w:rPr>
          <w:rStyle w:val="Hyperlink"/>
          <w:rFonts w:eastAsia="Arial" w:cs="Times New Roman" w:ascii="Times New Roman" w:hAnsi="Times New Roman"/>
          <w:b w:val="false"/>
          <w:bCs w:val="false"/>
          <w:i w:val="false"/>
          <w:strike w:val="false"/>
          <w:dstrike w:val="false"/>
          <w:color w:val="000000"/>
          <w:spacing w:val="1"/>
          <w:sz w:val="28"/>
          <w:szCs w:val="28"/>
          <w:u w:val="none"/>
          <w:shd w:fill="auto" w:val="clear"/>
          <w:lang w:eastAsia="ar-SA"/>
        </w:rPr>
        <w:t>на основании:</w:t>
      </w:r>
    </w:p>
    <w:p>
      <w:pPr>
        <w:pStyle w:val="BodyText"/>
        <w:spacing w:lineRule="auto" w:line="360"/>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а) заявления; </w:t>
      </w:r>
    </w:p>
    <w:p>
      <w:pPr>
        <w:pStyle w:val="BodyText"/>
        <w:spacing w:lineRule="auto" w:line="360"/>
        <w:ind w:firstLine="709"/>
        <w:rPr/>
      </w:pPr>
      <w:r>
        <w:rPr>
          <w:rStyle w:val="Hyperlink"/>
          <w:rFonts w:cs="Times New Roman" w:ascii="Times New Roman" w:hAnsi="Times New Roman"/>
          <w:b w:val="false"/>
          <w:bCs w:val="false"/>
          <w:strike w:val="false"/>
          <w:dstrike w:val="false"/>
          <w:color w:val="000000"/>
          <w:szCs w:val="28"/>
          <w:u w:val="none"/>
          <w:shd w:fill="auto" w:val="clear"/>
        </w:rPr>
        <w:t xml:space="preserve">б) документа, удостоверяющего личность заявителя (в случае обращении </w:t>
      </w:r>
      <w:r>
        <w:rPr>
          <w:rStyle w:val="Hyperlink"/>
          <w:rFonts w:eastAsia="Source Han Sans CN Regular" w:cs="Times New Roman" w:ascii="Times New Roman" w:hAnsi="Times New Roman"/>
          <w:b w:val="false"/>
          <w:bCs w:val="false"/>
          <w:strike w:val="false"/>
          <w:dstrike w:val="false"/>
          <w:color w:val="000000"/>
          <w:kern w:val="0"/>
          <w:sz w:val="28"/>
          <w:szCs w:val="28"/>
          <w:u w:val="none"/>
          <w:shd w:fill="auto" w:val="clear"/>
          <w:lang w:val="ru-RU" w:eastAsia="ru-RU" w:bidi="ru-RU"/>
        </w:rPr>
        <w:t>заявителя</w:t>
      </w:r>
      <w:r>
        <w:rPr>
          <w:rStyle w:val="Hyperlink"/>
          <w:rFonts w:cs="Times New Roman" w:ascii="Times New Roman" w:hAnsi="Times New Roman"/>
          <w:b w:val="false"/>
          <w:bCs w:val="false"/>
          <w:strike w:val="false"/>
          <w:dstrike w:val="false"/>
          <w:color w:val="000000"/>
          <w:szCs w:val="28"/>
          <w:u w:val="none"/>
          <w:shd w:fill="auto" w:val="clear"/>
        </w:rPr>
        <w:t>);</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Arial" w:cs="Times New Roman" w:ascii="Times New Roman" w:hAnsi="Times New Roman"/>
          <w:b w:val="false"/>
          <w:bCs w:val="false"/>
          <w:i w:val="false"/>
          <w:strike w:val="false"/>
          <w:dstrike w:val="false"/>
          <w:color w:val="000000"/>
          <w:spacing w:val="1"/>
          <w:sz w:val="28"/>
          <w:szCs w:val="28"/>
          <w:u w:val="none"/>
          <w:shd w:fill="auto" w:val="clear"/>
          <w:lang w:eastAsia="ar-SA"/>
        </w:rPr>
        <w:t>в) документа, удостоверяющего личность уполномоченного представителя, и документ, подтверждающий полномочия действовать от имени заявителя (в случае обращении уполномоченного представителя);</w:t>
      </w:r>
    </w:p>
    <w:p>
      <w:pPr>
        <w:pStyle w:val="BodyText"/>
        <w:widowControl w:val="false"/>
        <w:tabs>
          <w:tab w:val="clear" w:pos="720"/>
          <w:tab w:val="left" w:pos="709" w:leader="none"/>
          <w:tab w:val="left" w:pos="3420" w:leader="none"/>
        </w:tabs>
        <w:suppressAutoHyphens w:val="true"/>
        <w:bidi w:val="0"/>
        <w:spacing w:lineRule="auto" w:line="360" w:before="0" w:after="0"/>
        <w:ind w:firstLine="680" w:left="0" w:right="0"/>
        <w:contextualSpacing/>
        <w:jc w:val="both"/>
        <w:rPr/>
      </w:pPr>
      <w:r>
        <w:rPr>
          <w:rStyle w:val="Hyperlink"/>
          <w:rFonts w:eastAsia="Arial" w:cs="Times New Roman" w:ascii="Times New Roman" w:hAnsi="Times New Roman"/>
          <w:b w:val="false"/>
          <w:bCs w:val="false"/>
          <w:i w:val="false"/>
          <w:strike w:val="false"/>
          <w:dstrike w:val="false"/>
          <w:color w:val="000000"/>
          <w:spacing w:val="1"/>
          <w:sz w:val="28"/>
          <w:szCs w:val="28"/>
          <w:u w:val="none"/>
          <w:shd w:fill="auto" w:val="clear"/>
          <w:lang w:eastAsia="ar-SA"/>
        </w:rPr>
        <w:t>г) проездных билетов на проезд в городском (абонемент), пригородном (абонемент и билет на фиксированное количество поездок) и междугороднем (разовый билет) транспорте (автобусы троллейбусы, трамваи, фуникулер, катера, паромы);</w:t>
      </w:r>
    </w:p>
    <w:p>
      <w:pPr>
        <w:pStyle w:val="BodyText"/>
        <w:widowControl w:val="false"/>
        <w:tabs>
          <w:tab w:val="clear" w:pos="720"/>
          <w:tab w:val="left" w:pos="709" w:leader="none"/>
          <w:tab w:val="left" w:pos="3420" w:leader="none"/>
        </w:tabs>
        <w:spacing w:lineRule="auto" w:line="360" w:before="0" w:after="0"/>
        <w:ind w:firstLine="709"/>
        <w:contextualSpacing/>
        <w:jc w:val="both"/>
        <w:rPr/>
      </w:pPr>
      <w:r>
        <w:rPr>
          <w:rStyle w:val="Hyperlink"/>
          <w:rFonts w:eastAsia="Times New Roman" w:cs="Times New Roman" w:ascii="Times New Roman" w:hAnsi="Times New Roman"/>
          <w:b w:val="false"/>
          <w:bCs w:val="false"/>
          <w:i w:val="false"/>
          <w:strike w:val="false"/>
          <w:dstrike w:val="false"/>
          <w:color w:val="000000"/>
          <w:spacing w:val="-6"/>
          <w:sz w:val="28"/>
          <w:szCs w:val="28"/>
          <w:u w:val="none"/>
          <w:shd w:fill="auto" w:val="clear"/>
          <w:lang w:eastAsia="ar-SA"/>
        </w:rPr>
        <w:t>д) документа с указанием реквизитов счета заявителя, открытого в кредитной организации, и реквизитов кредитной организации (в случае если заявителем выбран способ получения компенсации через кредитную организацию);</w:t>
      </w:r>
    </w:p>
    <w:p>
      <w:pPr>
        <w:pStyle w:val="Normal"/>
        <w:tabs>
          <w:tab w:val="clear" w:pos="720"/>
          <w:tab w:val="left" w:pos="7655" w:leader="none"/>
        </w:tabs>
        <w:spacing w:before="0" w:after="0"/>
        <w:ind w:firstLine="709"/>
        <w:contextualSpacing/>
        <w:jc w:val="both"/>
        <w:rPr/>
      </w:pPr>
      <w:r>
        <w:rPr>
          <w:rStyle w:val="Hyperlink"/>
          <w:rFonts w:eastAsia="Times New Roman" w:cs="Times New Roman" w:ascii="Times New Roman" w:hAnsi="Times New Roman"/>
          <w:b w:val="false"/>
          <w:bCs/>
          <w:i w:val="false"/>
          <w:iCs w:val="false"/>
          <w:strike w:val="false"/>
          <w:dstrike w:val="false"/>
          <w:color w:val="000000"/>
          <w:spacing w:val="1"/>
          <w:sz w:val="28"/>
          <w:szCs w:val="28"/>
          <w:u w:val="none"/>
          <w:shd w:fill="auto" w:val="clear"/>
          <w:lang w:eastAsia="en-US"/>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eastAsia="Times New Roman" w:cs="Times New Roman" w:ascii="Times New Roman" w:hAnsi="Times New Roman"/>
          <w:b w:val="false"/>
          <w:bCs/>
          <w:i w:val="false"/>
          <w:iCs w:val="false"/>
          <w:strike w:val="false"/>
          <w:dstrike w:val="false"/>
          <w:color w:val="000000"/>
          <w:spacing w:val="-6"/>
          <w:sz w:val="28"/>
          <w:szCs w:val="28"/>
          <w:u w:val="none"/>
          <w:shd w:fill="auto" w:val="clear"/>
          <w:lang w:eastAsia="en-US"/>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b w:val="false"/>
          <w:bCs w:val="false"/>
          <w:i w:val="false"/>
          <w:iCs w:val="false"/>
          <w:strike w:val="false"/>
          <w:dstrike w:val="false"/>
          <w:color w:val="000000"/>
          <w:spacing w:val="2"/>
          <w:sz w:val="28"/>
          <w:szCs w:val="28"/>
          <w:u w:val="none"/>
          <w:shd w:fill="auto" w:val="clear"/>
          <w:lang w:eastAsia="ar-SA"/>
        </w:rPr>
        <w:t xml:space="preserve">информация о которых размещена в информационно-телекоммуникационной сети Интернет на официальном сайте </w:t>
      </w:r>
      <w:r>
        <w:rPr>
          <w:rStyle w:val="Hyperlink"/>
          <w:rFonts w:eastAsia="Arial" w:cs="Times New Roman" w:ascii="Times New Roman" w:hAnsi="Times New Roman"/>
          <w:b w:val="false"/>
          <w:bCs w:val="false"/>
          <w:i w:val="false"/>
          <w:iCs w:val="false"/>
          <w:strike w:val="false"/>
          <w:dstrike w:val="false"/>
          <w:color w:val="000000"/>
          <w:spacing w:val="2"/>
          <w:sz w:val="28"/>
          <w:szCs w:val="28"/>
          <w:shd w:fill="auto" w:val="clear"/>
          <w:lang w:eastAsia="ar-SA"/>
        </w:rPr>
        <w:t>www.mfc-25.ru.</w:t>
      </w:r>
    </w:p>
    <w:p>
      <w:pPr>
        <w:pStyle w:val="BodyText"/>
        <w:numPr>
          <w:ilvl w:val="0"/>
          <w:numId w:val="0"/>
        </w:numPr>
        <w:tabs>
          <w:tab w:val="clear" w:pos="720"/>
          <w:tab w:val="left" w:pos="7655" w:leader="none"/>
        </w:tabs>
        <w:ind w:firstLine="709" w:left="0"/>
        <w:outlineLvl w:val="2"/>
        <w:rPr/>
      </w:pPr>
      <w:bookmarkStart w:id="45" w:name="_Toc136255959"/>
      <w:r>
        <w:rPr>
          <w:rStyle w:val="Blk"/>
          <w:rFonts w:eastAsia="Calibri" w:cs="Times New Roman" w:ascii="Times New Roman" w:hAnsi="Times New Roman"/>
          <w:b/>
          <w:bCs/>
          <w:strike w:val="false"/>
          <w:dstrike w:val="false"/>
          <w:color w:val="000000"/>
          <w:spacing w:val="2"/>
          <w:szCs w:val="28"/>
          <w:shd w:fill="auto" w:val="clear"/>
          <w:lang w:eastAsia="en-US"/>
        </w:rPr>
        <w:t>13. Оплату ритуальных услуг</w:t>
      </w:r>
      <w:bookmarkEnd w:id="45"/>
      <w:r>
        <w:rPr>
          <w:rStyle w:val="Blk"/>
          <w:rFonts w:eastAsia="Calibri" w:cs="Times New Roman" w:ascii="Times New Roman" w:hAnsi="Times New Roman"/>
          <w:b/>
          <w:bCs/>
          <w:strike w:val="false"/>
          <w:dstrike w:val="false"/>
          <w:color w:val="000000"/>
          <w:spacing w:val="2"/>
          <w:szCs w:val="28"/>
          <w:shd w:fill="auto" w:val="clear"/>
          <w:lang w:eastAsia="en-US"/>
        </w:rPr>
        <w:t>.</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Оплата ритуальных услуг производится по фактическим затратам, подтвержденным соответствующими документами, но в размере не более</w:t>
        <w:br/>
      </w:r>
      <w:r>
        <w:rPr>
          <w:rStyle w:val="Hyperlink"/>
          <w:rFonts w:eastAsia="Arial" w:cs="Times New Roman" w:ascii="Times New Roman" w:hAnsi="Times New Roman"/>
          <w:b w:val="false"/>
          <w:bCs w:val="false"/>
          <w:strike w:val="false"/>
          <w:dstrike w:val="false"/>
          <w:color w:val="000000"/>
          <w:spacing w:val="2"/>
          <w:u w:val="none"/>
          <w:lang w:eastAsia="ar-SA"/>
        </w:rPr>
        <w:t>23 837 рублей.</w:t>
      </w:r>
    </w:p>
    <w:p>
      <w:pPr>
        <w:pStyle w:val="BodyText"/>
        <w:tabs>
          <w:tab w:val="clear" w:pos="720"/>
          <w:tab w:val="left" w:pos="7655" w:leader="none"/>
        </w:tabs>
        <w:ind w:firstLine="709"/>
        <w:rPr/>
      </w:pPr>
      <w:r>
        <w:rPr>
          <w:rStyle w:val="Hyperlink"/>
          <w:rFonts w:eastAsia="Arial" w:cs="Times New Roman" w:ascii="Times New Roman" w:hAnsi="Times New Roman"/>
          <w:b w:val="false"/>
          <w:bCs w:val="false"/>
          <w:strike w:val="false"/>
          <w:dstrike w:val="false"/>
          <w:color w:val="000000"/>
          <w:spacing w:val="2"/>
          <w:u w:val="none"/>
          <w:lang w:eastAsia="ar-SA"/>
        </w:rPr>
        <w:t>Оплате подлежат следующие виды ритуальных услуг:</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оформление документов, необходимых для погребения умершего;</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перевозка умершего в морг, услуги морга;</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предоставление и доставка гроба, урны, венка;</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перевозка тела (останков) к месту погребения (кремации);</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погребение (кремация).</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 xml:space="preserve">Оплата ритуальных услуг не производится в случае, если похороны произведены за счет государства, или в случае выплаты социального пособия, установленного </w:t>
      </w:r>
      <w:r>
        <w:rPr>
          <w:rFonts w:eastAsia="Arial" w:cs="Times New Roman" w:ascii="Times New Roman" w:hAnsi="Times New Roman"/>
          <w:strike w:val="false"/>
          <w:dstrike w:val="false"/>
          <w:color w:val="000000"/>
          <w:spacing w:val="2"/>
          <w:u w:val="none"/>
          <w:lang w:eastAsia="ar-SA"/>
        </w:rPr>
        <w:t>статьей 10</w:t>
      </w:r>
      <w:r>
        <w:rPr>
          <w:rStyle w:val="Hyperlink"/>
          <w:rFonts w:eastAsia="Arial" w:cs="Times New Roman" w:ascii="Times New Roman" w:hAnsi="Times New Roman"/>
          <w:strike w:val="false"/>
          <w:dstrike w:val="false"/>
          <w:color w:val="000000"/>
          <w:spacing w:val="2"/>
          <w:u w:val="none"/>
          <w:lang w:eastAsia="ar-SA"/>
        </w:rPr>
        <w:t xml:space="preserve"> Федерального закона от 12 января 1996 </w:t>
      </w:r>
      <w:r>
        <w:rPr>
          <w:rStyle w:val="Hyperlink"/>
          <w:rFonts w:eastAsia="Arial" w:cs="Times New Roman" w:ascii="Times New Roman" w:hAnsi="Times New Roman"/>
          <w:strike w:val="false"/>
          <w:dstrike w:val="false"/>
          <w:color w:val="000000"/>
          <w:spacing w:val="2"/>
          <w:kern w:val="0"/>
          <w:sz w:val="28"/>
          <w:szCs w:val="24"/>
          <w:u w:val="none"/>
          <w:lang w:val="ru-RU" w:eastAsia="ar-SA" w:bidi="ru-RU"/>
        </w:rPr>
        <w:t>г.</w:t>
      </w:r>
      <w:r>
        <w:rPr>
          <w:rStyle w:val="Hyperlink"/>
          <w:rFonts w:eastAsia="Arial" w:cs="Times New Roman" w:ascii="Times New Roman" w:hAnsi="Times New Roman"/>
          <w:strike w:val="false"/>
          <w:dstrike w:val="false"/>
          <w:color w:val="000000"/>
          <w:spacing w:val="2"/>
          <w:u w:val="none"/>
          <w:lang w:eastAsia="ar-SA"/>
        </w:rPr>
        <w:t xml:space="preserve"> № 8-ФЗ «О погребении и похоронном деле», либо пособия на погребение согласно     </w:t>
      </w:r>
      <w:r>
        <w:rPr>
          <w:rFonts w:eastAsia="Arial" w:cs="Times New Roman" w:ascii="Times New Roman" w:hAnsi="Times New Roman"/>
          <w:strike w:val="false"/>
          <w:dstrike w:val="false"/>
          <w:color w:val="000000"/>
          <w:spacing w:val="2"/>
          <w:u w:val="none"/>
          <w:lang w:eastAsia="ar-SA"/>
        </w:rPr>
        <w:t>пункту 21</w:t>
      </w:r>
      <w:r>
        <w:rPr>
          <w:rStyle w:val="Hyperlink"/>
          <w:rFonts w:eastAsia="Arial" w:cs="Times New Roman" w:ascii="Times New Roman" w:hAnsi="Times New Roman"/>
          <w:strike w:val="false"/>
          <w:dstrike w:val="false"/>
          <w:color w:val="000000"/>
          <w:spacing w:val="2"/>
          <w:u w:val="none"/>
          <w:lang w:eastAsia="ar-SA"/>
        </w:rPr>
        <w:t xml:space="preserve"> постановления Правительства Российской Федерации от 22 сентября 1993 г. № 941 «О порядке исчисления выслуги лет, назначения и выплаты пенсий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Государственной противопожарной службе, учреждениях и органах уголовно-исполнительной системы, и их семьям в Российской Федерации».</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46" w:name="__RefHeading___Toc2021_1128334271"/>
      <w:bookmarkEnd w:id="46"/>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 xml:space="preserve">оенных комиссариатов Приморского края расположены на сайте Правительства Приморского края </w:t>
      </w:r>
      <w:r>
        <w:rPr>
          <w:rFonts w:eastAsia="Calibri" w:cs="Times New Roman" w:ascii="Times New Roman" w:hAnsi="Times New Roman"/>
          <w:bCs/>
          <w:strike w:val="false"/>
          <w:dstrike w:val="false"/>
          <w:color w:val="000000"/>
          <w:szCs w:val="28"/>
          <w:lang w:eastAsia="en-US"/>
        </w:rPr>
        <w:t>https://primorsky.ru</w:t>
      </w:r>
    </w:p>
    <w:p>
      <w:pPr>
        <w:pStyle w:val="BodyText"/>
        <w:numPr>
          <w:ilvl w:val="0"/>
          <w:numId w:val="0"/>
        </w:numPr>
        <w:tabs>
          <w:tab w:val="clear" w:pos="720"/>
          <w:tab w:val="left" w:pos="7655" w:leader="none"/>
        </w:tabs>
        <w:ind w:firstLine="709" w:left="0"/>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14</w:t>
      </w:r>
      <w:bookmarkStart w:id="47" w:name="_Toc136255960"/>
      <w:r>
        <w:rPr>
          <w:rStyle w:val="Blk"/>
          <w:rFonts w:eastAsia="Calibri" w:cs="Times New Roman" w:ascii="Times New Roman" w:hAnsi="Times New Roman"/>
          <w:b/>
          <w:bCs/>
          <w:strike w:val="false"/>
          <w:dstrike w:val="false"/>
          <w:color w:val="000000"/>
          <w:spacing w:val="2"/>
          <w:szCs w:val="28"/>
          <w:shd w:fill="auto" w:val="clear"/>
          <w:lang w:eastAsia="en-US"/>
        </w:rPr>
        <w:t>. </w:t>
      </w:r>
      <w:r>
        <w:rPr>
          <w:rStyle w:val="Blk"/>
          <w:rFonts w:eastAsia="Calibri" w:cs="Times New Roman" w:ascii="Times New Roman" w:hAnsi="Times New Roman"/>
          <w:b/>
          <w:bCs/>
          <w:strike w:val="false"/>
          <w:dstrike w:val="false"/>
          <w:color w:val="000000"/>
          <w:spacing w:val="2"/>
          <w:szCs w:val="28"/>
          <w:lang w:eastAsia="en-US"/>
        </w:rPr>
        <w:t>Компенсацию за установку надгробных памятников</w:t>
      </w:r>
      <w:bookmarkEnd w:id="47"/>
      <w:r>
        <w:rPr>
          <w:rStyle w:val="Blk"/>
          <w:rFonts w:eastAsia="Calibri" w:cs="Times New Roman" w:ascii="Times New Roman" w:hAnsi="Times New Roman"/>
          <w:b/>
          <w:bCs/>
          <w:strike w:val="false"/>
          <w:dstrike w:val="false"/>
          <w:color w:val="000000"/>
          <w:spacing w:val="2"/>
          <w:szCs w:val="28"/>
          <w:lang w:eastAsia="en-US"/>
        </w:rPr>
        <w:t>.</w:t>
      </w:r>
    </w:p>
    <w:p>
      <w:pPr>
        <w:pStyle w:val="BodyText"/>
        <w:widowControl w:val="false"/>
        <w:tabs>
          <w:tab w:val="clear" w:pos="720"/>
          <w:tab w:val="left" w:pos="750" w:leader="none"/>
          <w:tab w:val="left" w:pos="7655" w:leader="none"/>
        </w:tabs>
        <w:suppressAutoHyphens w:val="true"/>
        <w:bidi w:val="0"/>
        <w:spacing w:lineRule="auto" w:line="360" w:before="0" w:after="0"/>
        <w:ind w:firstLine="624" w:left="0" w:right="0"/>
        <w:jc w:val="both"/>
        <w:rPr/>
      </w:pPr>
      <w:r>
        <w:rPr>
          <w:rStyle w:val="Hyperlink"/>
          <w:rFonts w:eastAsia="Arial" w:cs="Times New Roman" w:ascii="Times New Roman" w:hAnsi="Times New Roman"/>
          <w:strike w:val="false"/>
          <w:dstrike w:val="false"/>
          <w:color w:val="000000"/>
          <w:spacing w:val="2"/>
          <w:u w:val="none"/>
          <w:lang w:eastAsia="ar-SA"/>
        </w:rPr>
        <w:t>Нормы расходов денежных средств на изготовление надгробных памятников (плиты или стелы, постамента, цветника) и их установку за счет средств федеральных органов исполнительной власти, в которых погибший (умерший) проходил военную службу, в зависимости от последнего места ее прохождения:</w:t>
      </w:r>
    </w:p>
    <w:p>
      <w:pPr>
        <w:pStyle w:val="BodyText"/>
        <w:tabs>
          <w:tab w:val="clear" w:pos="720"/>
          <w:tab w:val="left" w:pos="7655" w:leader="none"/>
        </w:tabs>
        <w:ind w:firstLine="709"/>
        <w:rPr/>
      </w:pPr>
      <w:bookmarkStart w:id="48" w:name="undefined"/>
      <w:r>
        <w:rPr>
          <w:rStyle w:val="Hyperlink"/>
          <w:rFonts w:eastAsia="Arial" w:cs="Times New Roman" w:ascii="Times New Roman" w:hAnsi="Times New Roman"/>
          <w:b w:val="false"/>
          <w:bCs w:val="false"/>
          <w:strike w:val="false"/>
          <w:dstrike w:val="false"/>
          <w:color w:val="000000"/>
          <w:spacing w:val="2"/>
          <w:u w:val="none"/>
          <w:lang w:eastAsia="ar-SA"/>
        </w:rPr>
        <w:t>до 33 005 рублей - погибшим (умершим) военнослужащим, проходившим военную службу по призыву</w:t>
      </w:r>
      <w:bookmarkEnd w:id="48"/>
      <w:r>
        <w:rPr>
          <w:rStyle w:val="Hyperlink"/>
          <w:rFonts w:eastAsia="Arial" w:cs="Times New Roman" w:ascii="Times New Roman" w:hAnsi="Times New Roman"/>
          <w:b w:val="false"/>
          <w:bCs w:val="false"/>
          <w:strike w:val="false"/>
          <w:dstrike w:val="false"/>
          <w:color w:val="000000"/>
          <w:spacing w:val="2"/>
          <w:u w:val="none"/>
          <w:lang w:eastAsia="ar-SA"/>
        </w:rPr>
        <w:t>;</w:t>
      </w:r>
    </w:p>
    <w:p>
      <w:pPr>
        <w:pStyle w:val="BodyText"/>
        <w:tabs>
          <w:tab w:val="clear" w:pos="720"/>
          <w:tab w:val="left" w:pos="7655" w:leader="none"/>
        </w:tabs>
        <w:ind w:firstLine="709"/>
        <w:rPr/>
      </w:pPr>
      <w:r>
        <w:rPr>
          <w:rStyle w:val="Hyperlink"/>
          <w:rFonts w:eastAsia="Arial" w:cs="Times New Roman" w:ascii="Times New Roman" w:hAnsi="Times New Roman"/>
          <w:b w:val="false"/>
          <w:bCs w:val="false"/>
          <w:strike w:val="false"/>
          <w:dstrike w:val="false"/>
          <w:color w:val="000000"/>
          <w:spacing w:val="2"/>
          <w:u w:val="none"/>
          <w:lang w:eastAsia="ar-SA"/>
        </w:rPr>
        <w:t>до 41 196 рублей - погибшим (умершим) военнослужащим, проходившим военную службу по контракту.</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 xml:space="preserve">Оплата изготовления и установки надгробных памятников на могилах Героев Советского Союза, Героев Российской Федерации и полных кавалеров ордена Славы, в соответствии с </w:t>
      </w:r>
      <w:r>
        <w:rPr>
          <w:rFonts w:eastAsia="Arial" w:cs="Times New Roman" w:ascii="Times New Roman" w:hAnsi="Times New Roman"/>
          <w:strike w:val="false"/>
          <w:dstrike w:val="false"/>
          <w:color w:val="000000"/>
          <w:spacing w:val="2"/>
          <w:u w:val="none"/>
          <w:lang w:eastAsia="ar-SA"/>
        </w:rPr>
        <w:t>постановлением</w:t>
      </w:r>
      <w:r>
        <w:rPr>
          <w:rStyle w:val="Hyperlink"/>
          <w:rFonts w:eastAsia="Arial" w:cs="Times New Roman" w:ascii="Times New Roman" w:hAnsi="Times New Roman"/>
          <w:strike w:val="false"/>
          <w:dstrike w:val="false"/>
          <w:color w:val="000000"/>
          <w:spacing w:val="2"/>
          <w:u w:val="none"/>
          <w:lang w:eastAsia="ar-SA"/>
        </w:rPr>
        <w:t xml:space="preserve"> Правительства Российской Федерации от 21 марта 1994 г. № 217 «О порядке изготовления и сооружения надгробий на могилах Героев Советского Союза, Героев Российской Федерации и полных кавалеров ордена Славы» осуществляется органами исполнительной власти республик в составе Российской Федерации, краев, областей, городов Москвы и Санкт-Петербурга, автономных образований за счет средств местных бюджетов с последующим возмещением этих расходов из федерального бюджета.</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Изготовление надгробий, предусмотренных постановлением Правительства Российской Федерации от 21 марта 1994 г. № 217, должно производиться специализированными художественно-производственными предприятиями.</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Надгробие изготавливается из камня (мрамор, гранит), включает в себя вертикальную плиту (размером не более 200 х 90 х 25 см), цоколь (размером не более 100 х 40 х 30 см), цветник (размером 150 х 90 х 25 см) и устанавливается на бетонном основании (фундаменте).</w:t>
      </w:r>
    </w:p>
    <w:p>
      <w:pPr>
        <w:pStyle w:val="BodyText"/>
        <w:tabs>
          <w:tab w:val="clear" w:pos="720"/>
          <w:tab w:val="left" w:pos="7655" w:leader="none"/>
        </w:tabs>
        <w:ind w:firstLine="709"/>
        <w:rPr/>
      </w:pPr>
      <w:r>
        <w:rPr>
          <w:rStyle w:val="Hyperlink"/>
          <w:rFonts w:eastAsia="Arial" w:cs="Times New Roman" w:ascii="Times New Roman" w:hAnsi="Times New Roman"/>
          <w:b w:val="false"/>
          <w:bCs w:val="false"/>
          <w:strike w:val="false"/>
          <w:dstrike w:val="false"/>
          <w:color w:val="000000"/>
          <w:spacing w:val="2"/>
          <w:u w:val="none"/>
          <w:lang w:eastAsia="ar-SA"/>
        </w:rPr>
        <w:t xml:space="preserve">Дополнительные расходы, связанные с изменением образца надгробия в части, превышающей его максимальные размеры, стоимость изготовления и установки, оплачиваются семьей умершего </w:t>
      </w:r>
      <w:r>
        <w:rPr>
          <w:rStyle w:val="Hyperlink"/>
          <w:rFonts w:eastAsia="Arial" w:cs="Times New Roman" w:ascii="Times New Roman" w:hAnsi="Times New Roman"/>
          <w:strike w:val="false"/>
          <w:dstrike w:val="false"/>
          <w:color w:val="000000"/>
          <w:spacing w:val="2"/>
          <w:u w:val="none"/>
          <w:lang w:eastAsia="ar-SA"/>
        </w:rPr>
        <w:t>(погибшего) или организацией-спонсором.</w:t>
      </w:r>
    </w:p>
    <w:p>
      <w:pPr>
        <w:pStyle w:val="BodyText"/>
        <w:tabs>
          <w:tab w:val="clear" w:pos="720"/>
          <w:tab w:val="left" w:pos="7655" w:leader="none"/>
        </w:tabs>
        <w:ind w:firstLine="709"/>
        <w:rPr/>
      </w:pPr>
      <w:r>
        <w:rPr>
          <w:rStyle w:val="Hyperlink"/>
          <w:rFonts w:eastAsia="Arial" w:cs="Times New Roman" w:ascii="Times New Roman" w:hAnsi="Times New Roman"/>
          <w:strike w:val="false"/>
          <w:dstrike w:val="false"/>
          <w:color w:val="000000"/>
          <w:spacing w:val="2"/>
          <w:u w:val="none"/>
          <w:lang w:eastAsia="ar-SA"/>
        </w:rPr>
        <w:t>Надгробие изготавливается и устанавливается на могиле не позднее             18 месяцев со дня смерти Героя Советского Союза, Героя Российской Федерации или полного кавалера ордена Славы или со дня присвоения звания Героя Российской Федерации посмертно.</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49" w:name="__RefHeading___Toc2029_1128334271"/>
      <w:bookmarkEnd w:id="49"/>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r>
        <w:rPr>
          <w:rStyle w:val="Blk"/>
          <w:rFonts w:eastAsia="Calibri" w:cs="Times New Roman" w:ascii="Times New Roman" w:hAnsi="Times New Roman"/>
          <w:b w:val="false"/>
          <w:bCs w:val="false"/>
          <w:strike w:val="false"/>
          <w:dstrike w:val="false"/>
          <w:color w:val="000000"/>
          <w:spacing w:val="1"/>
          <w:szCs w:val="28"/>
          <w:lang w:eastAsia="en-US"/>
        </w:rPr>
        <w:t>.</w:t>
      </w:r>
    </w:p>
    <w:p>
      <w:pPr>
        <w:pStyle w:val="BodyText"/>
        <w:numPr>
          <w:ilvl w:val="0"/>
          <w:numId w:val="0"/>
        </w:numPr>
        <w:tabs>
          <w:tab w:val="clear" w:pos="720"/>
          <w:tab w:val="left" w:pos="7655" w:leader="none"/>
        </w:tabs>
        <w:ind w:firstLine="709" w:left="0"/>
        <w:outlineLvl w:val="2"/>
        <w:rPr/>
      </w:pPr>
      <w:bookmarkStart w:id="50" w:name="_Toc136255961"/>
      <w:r>
        <w:rPr>
          <w:rStyle w:val="Blk"/>
          <w:rFonts w:eastAsia="Calibri" w:cs="Times New Roman" w:ascii="Times New Roman" w:hAnsi="Times New Roman"/>
          <w:b/>
          <w:bCs/>
          <w:strike w:val="false"/>
          <w:dstrike w:val="false"/>
          <w:color w:val="000000"/>
          <w:spacing w:val="2"/>
          <w:szCs w:val="28"/>
          <w:shd w:fill="auto" w:val="clear"/>
          <w:lang w:eastAsia="en-US"/>
        </w:rPr>
        <w:t>15. </w:t>
      </w:r>
      <w:r>
        <w:rPr>
          <w:rStyle w:val="Blk"/>
          <w:rFonts w:eastAsia="Calibri" w:cs="Times New Roman" w:ascii="Times New Roman" w:hAnsi="Times New Roman"/>
          <w:b/>
          <w:bCs/>
          <w:strike w:val="false"/>
          <w:dstrike w:val="false"/>
          <w:color w:val="000000"/>
          <w:spacing w:val="2"/>
          <w:szCs w:val="28"/>
          <w:lang w:eastAsia="en-US"/>
        </w:rPr>
        <w:t>Проезд к месту погребения и обратно</w:t>
      </w:r>
      <w:bookmarkEnd w:id="50"/>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strike w:val="false"/>
          <w:dstrike w:val="false"/>
          <w:color w:val="000000"/>
          <w:spacing w:val="2"/>
          <w:szCs w:val="28"/>
          <w:lang w:eastAsia="en-US"/>
        </w:rPr>
        <w:t xml:space="preserve">Члены семьи погибшего военнослужащего (но не более трех человек) и его родители имеют право на проезд на безвозмездной основе железнодорожным, воздушным, водным и автомобильным (за исключением такси) транспортом к месту погребения погибшего военнослужащего и обратно. </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51" w:name="__RefHeading___Toc2029_11283342712"/>
      <w:bookmarkEnd w:id="51"/>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 xml:space="preserve">оенных комиссариатов Приморского края расположены на сайте Правительства Приморского края </w:t>
      </w:r>
      <w:r>
        <w:rPr>
          <w:rFonts w:eastAsia="Calibri" w:cs="Times New Roman" w:ascii="Times New Roman" w:hAnsi="Times New Roman"/>
          <w:bCs/>
          <w:strike w:val="false"/>
          <w:dstrike w:val="false"/>
          <w:color w:val="000000"/>
          <w:szCs w:val="28"/>
          <w:lang w:eastAsia="en-US"/>
        </w:rPr>
        <w:t>https://primorsky.ru</w:t>
      </w:r>
      <w:r>
        <w:rPr>
          <w:rStyle w:val="Blk"/>
          <w:rFonts w:eastAsia="Calibri" w:cs="Times New Roman" w:ascii="Times New Roman" w:hAnsi="Times New Roman"/>
          <w:b w:val="false"/>
          <w:bCs w:val="false"/>
          <w:strike w:val="false"/>
          <w:dstrike w:val="false"/>
          <w:color w:val="000000"/>
          <w:spacing w:val="1"/>
          <w:szCs w:val="28"/>
          <w:lang w:eastAsia="en-US"/>
        </w:rPr>
        <w:t>.</w:t>
      </w:r>
    </w:p>
    <w:p>
      <w:pPr>
        <w:pStyle w:val="BodyText"/>
        <w:numPr>
          <w:ilvl w:val="0"/>
          <w:numId w:val="0"/>
        </w:numPr>
        <w:tabs>
          <w:tab w:val="clear" w:pos="720"/>
          <w:tab w:val="left" w:pos="7655" w:leader="none"/>
        </w:tabs>
        <w:ind w:firstLine="709" w:left="0"/>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16</w:t>
      </w:r>
      <w:bookmarkStart w:id="52" w:name="_Toc136255962"/>
      <w:r>
        <w:rPr>
          <w:rStyle w:val="Blk"/>
          <w:rFonts w:eastAsia="Calibri" w:cs="Times New Roman" w:ascii="Times New Roman" w:hAnsi="Times New Roman"/>
          <w:b/>
          <w:bCs/>
          <w:strike w:val="false"/>
          <w:dstrike w:val="false"/>
          <w:color w:val="000000"/>
          <w:spacing w:val="2"/>
          <w:szCs w:val="28"/>
          <w:lang w:eastAsia="en-US"/>
        </w:rPr>
        <w:t>. Проезд к месту захоронения и обратно</w:t>
      </w:r>
      <w:bookmarkEnd w:id="52"/>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Один из членов семьи погибшего военнослужащего и его родители имеют право один раз в год на проезд на безвозмездной основе по территории Российской Федерации (в случаях, установленных Правительством Российской Федерации, также по территории, расположенной за пределами территории Российской Федерации) железнодорожным, воздушным, водным и автомобильным (за исключением такси) транспортом к месту захоронения военнослужащего и обратно. </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53" w:name="__RefHeading___Toc2029_112833427121"/>
      <w:bookmarkEnd w:id="53"/>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 xml:space="preserve">оенных комиссариатов Приморского края расположены на сайте Правительства Приморского края </w:t>
      </w:r>
      <w:r>
        <w:rPr>
          <w:rFonts w:eastAsia="Calibri" w:cs="Times New Roman" w:ascii="Times New Roman" w:hAnsi="Times New Roman"/>
          <w:bCs/>
          <w:strike w:val="false"/>
          <w:dstrike w:val="false"/>
          <w:color w:val="000000"/>
          <w:szCs w:val="28"/>
          <w:lang w:eastAsia="en-US"/>
        </w:rPr>
        <w:t>https://primorsky.ru</w:t>
      </w:r>
      <w:r>
        <w:rPr>
          <w:rStyle w:val="Blk"/>
          <w:rFonts w:eastAsia="Calibri" w:cs="Times New Roman" w:ascii="Times New Roman" w:hAnsi="Times New Roman"/>
          <w:b w:val="false"/>
          <w:bCs w:val="false"/>
          <w:strike w:val="false"/>
          <w:dstrike w:val="false"/>
          <w:color w:val="000000"/>
          <w:spacing w:val="1"/>
          <w:szCs w:val="28"/>
          <w:lang w:eastAsia="en-US"/>
        </w:rPr>
        <w:t>.</w:t>
      </w:r>
    </w:p>
    <w:p>
      <w:pPr>
        <w:pStyle w:val="BodyText"/>
        <w:numPr>
          <w:ilvl w:val="0"/>
          <w:numId w:val="0"/>
        </w:numPr>
        <w:tabs>
          <w:tab w:val="clear" w:pos="720"/>
          <w:tab w:val="left" w:pos="7655" w:leader="none"/>
        </w:tabs>
        <w:ind w:firstLine="709" w:left="0"/>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17</w:t>
      </w:r>
      <w:bookmarkStart w:id="54" w:name="_Toc136255963"/>
      <w:r>
        <w:rPr>
          <w:rStyle w:val="Blk"/>
          <w:rFonts w:eastAsia="Calibri" w:cs="Times New Roman" w:ascii="Times New Roman" w:hAnsi="Times New Roman"/>
          <w:b/>
          <w:bCs/>
          <w:strike w:val="false"/>
          <w:dstrike w:val="false"/>
          <w:color w:val="000000"/>
          <w:spacing w:val="2"/>
          <w:szCs w:val="28"/>
          <w:shd w:fill="auto" w:val="clear"/>
          <w:lang w:eastAsia="en-US"/>
        </w:rPr>
        <w:t>. </w:t>
      </w:r>
      <w:r>
        <w:rPr>
          <w:rStyle w:val="Blk"/>
          <w:rFonts w:eastAsia="Calibri" w:cs="Times New Roman" w:ascii="Times New Roman" w:hAnsi="Times New Roman"/>
          <w:b/>
          <w:bCs/>
          <w:strike w:val="false"/>
          <w:dstrike w:val="false"/>
          <w:color w:val="000000"/>
          <w:spacing w:val="2"/>
          <w:szCs w:val="28"/>
          <w:lang w:eastAsia="en-US"/>
        </w:rPr>
        <w:t>Использование воинских перевозочных документов</w:t>
      </w:r>
      <w:bookmarkEnd w:id="54"/>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Если погибший военнослужащий не использовал</w:t>
      </w:r>
      <w:r>
        <w:rPr>
          <w:rStyle w:val="Blk"/>
          <w:rFonts w:eastAsia="Calibri" w:cs="Times New Roman" w:ascii="Times New Roman" w:hAnsi="Times New Roman"/>
          <w:b/>
          <w:bCs/>
          <w:strike w:val="false"/>
          <w:dstrike w:val="false"/>
          <w:color w:val="000000"/>
          <w:szCs w:val="28"/>
          <w:lang w:eastAsia="en-US"/>
        </w:rPr>
        <w:t xml:space="preserve"> </w:t>
      </w:r>
      <w:r>
        <w:rPr>
          <w:rStyle w:val="Blk"/>
          <w:rFonts w:eastAsia="Calibri" w:cs="Times New Roman" w:ascii="Times New Roman" w:hAnsi="Times New Roman"/>
          <w:b w:val="false"/>
          <w:bCs w:val="false"/>
          <w:strike w:val="false"/>
          <w:dstrike w:val="false"/>
          <w:color w:val="000000"/>
          <w:spacing w:val="2"/>
          <w:szCs w:val="28"/>
          <w:lang w:eastAsia="en-US"/>
        </w:rPr>
        <w:t>воински</w:t>
      </w:r>
      <w:r>
        <w:rPr>
          <w:rStyle w:val="Blk"/>
          <w:rFonts w:eastAsia="Calibri" w:cs="Times New Roman" w:ascii="Times New Roman" w:hAnsi="Times New Roman"/>
          <w:b w:val="false"/>
          <w:bCs w:val="false"/>
          <w:strike w:val="false"/>
          <w:dstrike w:val="false"/>
          <w:color w:val="000000"/>
          <w:spacing w:val="2"/>
          <w:kern w:val="0"/>
          <w:sz w:val="28"/>
          <w:szCs w:val="28"/>
          <w:lang w:val="ru-RU" w:eastAsia="en-US" w:bidi="ru-RU"/>
        </w:rPr>
        <w:t>е</w:t>
      </w:r>
      <w:r>
        <w:rPr>
          <w:rStyle w:val="Blk"/>
          <w:rFonts w:eastAsia="Calibri" w:cs="Times New Roman" w:ascii="Times New Roman" w:hAnsi="Times New Roman"/>
          <w:b w:val="false"/>
          <w:bCs w:val="false"/>
          <w:strike w:val="false"/>
          <w:dstrike w:val="false"/>
          <w:color w:val="000000"/>
          <w:spacing w:val="2"/>
          <w:szCs w:val="28"/>
          <w:lang w:eastAsia="en-US"/>
        </w:rPr>
        <w:t xml:space="preserve"> перевозочные документы</w:t>
      </w:r>
      <w:r>
        <w:rPr>
          <w:rStyle w:val="Blk"/>
          <w:rFonts w:eastAsia="Calibri" w:cs="Times New Roman" w:ascii="Times New Roman" w:hAnsi="Times New Roman"/>
          <w:b w:val="false"/>
          <w:bCs w:val="false"/>
          <w:strike w:val="false"/>
          <w:dstrike w:val="false"/>
          <w:color w:val="000000"/>
          <w:szCs w:val="28"/>
          <w:lang w:eastAsia="en-US"/>
        </w:rPr>
        <w:t xml:space="preserve"> в отпуск, то право переходит его супруге, либо другому члену семьи, воспользоваться которыми можно в течение одно</w:t>
      </w:r>
      <w:r>
        <w:rPr>
          <w:rStyle w:val="Blk"/>
          <w:rFonts w:eastAsia="Calibri" w:cs="Times New Roman" w:ascii="Times New Roman" w:hAnsi="Times New Roman"/>
          <w:bCs/>
          <w:strike w:val="false"/>
          <w:dstrike w:val="false"/>
          <w:color w:val="000000"/>
          <w:szCs w:val="28"/>
          <w:lang w:eastAsia="en-US"/>
        </w:rPr>
        <w:t>го года после гибели военнослужащего.</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55" w:name="__RefHeading___Toc2029_1128334271211"/>
      <w:bookmarkEnd w:id="55"/>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 xml:space="preserve">оенных комиссариатов Приморского края расположены на сайте Правительства Приморского края </w:t>
      </w:r>
      <w:r>
        <w:rPr>
          <w:rFonts w:eastAsia="Calibri" w:cs="Times New Roman" w:ascii="Times New Roman" w:hAnsi="Times New Roman"/>
          <w:bCs/>
          <w:strike w:val="false"/>
          <w:dstrike w:val="false"/>
          <w:color w:val="000000"/>
          <w:szCs w:val="28"/>
          <w:lang w:eastAsia="en-US"/>
        </w:rPr>
        <w:t>https://primorsky.ru</w:t>
      </w:r>
      <w:r>
        <w:rPr>
          <w:rStyle w:val="Blk"/>
          <w:rFonts w:eastAsia="Calibri" w:cs="Times New Roman" w:ascii="Times New Roman" w:hAnsi="Times New Roman"/>
          <w:b w:val="false"/>
          <w:bCs w:val="false"/>
          <w:strike w:val="false"/>
          <w:dstrike w:val="false"/>
          <w:color w:val="000000"/>
          <w:spacing w:val="1"/>
          <w:szCs w:val="28"/>
          <w:lang w:eastAsia="en-US"/>
        </w:rPr>
        <w:t>.</w:t>
      </w:r>
    </w:p>
    <w:p>
      <w:pPr>
        <w:pStyle w:val="BodyText"/>
        <w:numPr>
          <w:ilvl w:val="0"/>
          <w:numId w:val="0"/>
        </w:numPr>
        <w:tabs>
          <w:tab w:val="clear" w:pos="720"/>
          <w:tab w:val="left" w:pos="7655" w:leader="none"/>
        </w:tabs>
        <w:ind w:firstLine="709" w:left="0"/>
        <w:outlineLvl w:val="2"/>
        <w:rPr/>
      </w:pPr>
      <w:bookmarkStart w:id="56" w:name="_Toc136255964"/>
      <w:r>
        <w:rPr>
          <w:rStyle w:val="Blk"/>
          <w:rFonts w:eastAsia="Calibri" w:cs="Times New Roman" w:ascii="Times New Roman" w:hAnsi="Times New Roman"/>
          <w:b/>
          <w:bCs/>
          <w:strike w:val="false"/>
          <w:dstrike w:val="false"/>
          <w:color w:val="000000"/>
          <w:spacing w:val="2"/>
          <w:szCs w:val="28"/>
          <w:shd w:fill="auto" w:val="clear"/>
          <w:lang w:eastAsia="en-US"/>
        </w:rPr>
        <w:t>18. </w:t>
      </w:r>
      <w:r>
        <w:rPr>
          <w:rStyle w:val="Blk"/>
          <w:rFonts w:eastAsia="Calibri" w:cs="Times New Roman" w:ascii="Times New Roman" w:hAnsi="Times New Roman"/>
          <w:b/>
          <w:bCs/>
          <w:strike w:val="false"/>
          <w:dstrike w:val="false"/>
          <w:color w:val="000000"/>
          <w:spacing w:val="2"/>
          <w:szCs w:val="28"/>
          <w:lang w:eastAsia="en-US"/>
        </w:rPr>
        <w:t>Бесплатный перевоз личного имущества</w:t>
      </w:r>
      <w:bookmarkEnd w:id="56"/>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Члены семьи военнослужащего при переезде на избранное место жительства в связи с гибелью (смертью) военнослужащего имеют право на бесплатный перевоз до 20 тонн личного имущества в контейнерах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57" w:name="__RefHeading___Toc2029_11283342712111"/>
      <w:bookmarkEnd w:id="57"/>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 xml:space="preserve">оенных комиссариатов Приморского края расположены на сайте Правительства Приморского края </w:t>
      </w:r>
      <w:r>
        <w:rPr>
          <w:rFonts w:eastAsia="Calibri" w:cs="Times New Roman" w:ascii="Times New Roman" w:hAnsi="Times New Roman"/>
          <w:bCs/>
          <w:strike w:val="false"/>
          <w:dstrike w:val="false"/>
          <w:color w:val="000000"/>
          <w:szCs w:val="28"/>
          <w:lang w:eastAsia="en-US"/>
        </w:rPr>
        <w:t>https://primorsky.ru</w:t>
      </w:r>
    </w:p>
    <w:p>
      <w:pPr>
        <w:pStyle w:val="BodyText"/>
        <w:numPr>
          <w:ilvl w:val="0"/>
          <w:numId w:val="0"/>
        </w:numPr>
        <w:tabs>
          <w:tab w:val="clear" w:pos="720"/>
          <w:tab w:val="left" w:pos="7655" w:leader="none"/>
        </w:tabs>
        <w:ind w:firstLine="709" w:left="0"/>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1</w:t>
      </w:r>
      <w:r>
        <w:rPr>
          <w:rStyle w:val="Blk"/>
          <w:rFonts w:eastAsia="Calibri" w:cs="Times New Roman" w:ascii="Times New Roman" w:hAnsi="Times New Roman"/>
          <w:b/>
          <w:bCs/>
          <w:strike w:val="false"/>
          <w:dstrike w:val="false"/>
          <w:color w:val="000000"/>
          <w:spacing w:val="2"/>
          <w:kern w:val="0"/>
          <w:sz w:val="28"/>
          <w:szCs w:val="28"/>
          <w:shd w:fill="auto" w:val="clear"/>
          <w:lang w:val="ru-RU" w:eastAsia="en-US" w:bidi="ru-RU"/>
        </w:rPr>
        <w:t>9</w:t>
      </w:r>
      <w:bookmarkStart w:id="58" w:name="_Toc136255965"/>
      <w:r>
        <w:rPr>
          <w:rStyle w:val="Blk"/>
          <w:rFonts w:eastAsia="Calibri" w:cs="Times New Roman" w:ascii="Times New Roman" w:hAnsi="Times New Roman"/>
          <w:b/>
          <w:bCs/>
          <w:strike w:val="false"/>
          <w:dstrike w:val="false"/>
          <w:color w:val="000000"/>
          <w:spacing w:val="2"/>
          <w:szCs w:val="28"/>
          <w:shd w:fill="auto" w:val="clear"/>
          <w:lang w:eastAsia="en-US"/>
        </w:rPr>
        <w:t>. </w:t>
      </w:r>
      <w:r>
        <w:rPr>
          <w:rStyle w:val="Blk"/>
          <w:rFonts w:eastAsia="Calibri" w:cs="Times New Roman" w:ascii="Times New Roman" w:hAnsi="Times New Roman"/>
          <w:b/>
          <w:bCs/>
          <w:strike w:val="false"/>
          <w:dstrike w:val="false"/>
          <w:color w:val="000000"/>
          <w:spacing w:val="2"/>
          <w:szCs w:val="28"/>
          <w:lang w:eastAsia="en-US"/>
        </w:rPr>
        <w:t>Поднаём жилого помещения</w:t>
      </w:r>
      <w:bookmarkEnd w:id="58"/>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Право на поднаём жилого помещения сохраняется за семьей погибшего военнослужащего в течение года после гибели. Для этого нужно переоформить договор найма жилого помещения и подать документы в воинскую часть.</w:t>
      </w:r>
    </w:p>
    <w:p>
      <w:pPr>
        <w:pStyle w:val="BodyText"/>
        <w:numPr>
          <w:ilvl w:val="0"/>
          <w:numId w:val="0"/>
        </w:numPr>
        <w:tabs>
          <w:tab w:val="clear" w:pos="720"/>
          <w:tab w:val="left" w:pos="7655" w:leader="none"/>
        </w:tabs>
        <w:ind w:firstLine="709" w:left="0"/>
        <w:outlineLvl w:val="2"/>
        <w:rPr/>
      </w:pPr>
      <w:r>
        <w:rPr>
          <w:rStyle w:val="Blk"/>
          <w:rFonts w:eastAsia="Calibri" w:cs="Times New Roman" w:ascii="Times New Roman" w:hAnsi="Times New Roman"/>
          <w:b/>
          <w:bCs/>
          <w:strike w:val="false"/>
          <w:dstrike w:val="false"/>
          <w:color w:val="000000"/>
          <w:spacing w:val="2"/>
          <w:szCs w:val="28"/>
          <w:shd w:fill="auto" w:val="clear"/>
          <w:lang w:eastAsia="en-US"/>
        </w:rPr>
        <w:t>20</w:t>
      </w:r>
      <w:bookmarkStart w:id="59" w:name="_Toc136255966"/>
      <w:r>
        <w:rPr>
          <w:rStyle w:val="Blk"/>
          <w:rFonts w:eastAsia="Calibri" w:cs="Times New Roman" w:ascii="Times New Roman" w:hAnsi="Times New Roman"/>
          <w:b/>
          <w:bCs/>
          <w:strike w:val="false"/>
          <w:dstrike w:val="false"/>
          <w:color w:val="000000"/>
          <w:spacing w:val="2"/>
          <w:szCs w:val="28"/>
          <w:shd w:fill="auto" w:val="clear"/>
          <w:lang w:eastAsia="en-US"/>
        </w:rPr>
        <w:t>. </w:t>
      </w:r>
      <w:r>
        <w:rPr>
          <w:rStyle w:val="Blk"/>
          <w:rFonts w:eastAsia="Calibri" w:cs="Times New Roman" w:ascii="Times New Roman" w:hAnsi="Times New Roman"/>
          <w:b/>
          <w:bCs/>
          <w:strike w:val="false"/>
          <w:dstrike w:val="false"/>
          <w:color w:val="000000"/>
          <w:spacing w:val="2"/>
          <w:szCs w:val="28"/>
          <w:lang w:eastAsia="en-US"/>
        </w:rPr>
        <w:t>Выплату по накопительно-ипотечной системе</w:t>
      </w:r>
      <w:bookmarkEnd w:id="59"/>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 xml:space="preserve">Предоставляется членам семьи погибшего (супруге и детям) в случае, если погибший военнослужащий состоял в </w:t>
      </w:r>
      <w:r>
        <w:rPr>
          <w:rStyle w:val="Blk"/>
          <w:rFonts w:eastAsia="Calibri" w:cs="Times New Roman" w:ascii="Times New Roman" w:hAnsi="Times New Roman"/>
          <w:strike w:val="false"/>
          <w:dstrike w:val="false"/>
          <w:color w:val="000000"/>
          <w:spacing w:val="2"/>
          <w:szCs w:val="28"/>
          <w:lang w:eastAsia="en-US"/>
        </w:rPr>
        <w:t>накопительно-ипотечной системе</w:t>
      </w:r>
      <w:r>
        <w:rPr>
          <w:rStyle w:val="Blk"/>
          <w:rFonts w:eastAsia="Calibri" w:cs="Times New Roman" w:ascii="Times New Roman" w:hAnsi="Times New Roman"/>
          <w:bCs/>
          <w:strike w:val="false"/>
          <w:dstrike w:val="false"/>
          <w:color w:val="000000"/>
          <w:szCs w:val="28"/>
          <w:lang w:eastAsia="en-US"/>
        </w:rPr>
        <w:t>.</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 xml:space="preserve">Предоставляется </w:t>
      </w:r>
      <w:r>
        <w:rPr>
          <w:rFonts w:eastAsia="Calibri" w:cs="Times New Roman" w:ascii="Times New Roman" w:hAnsi="Times New Roman"/>
          <w:i/>
          <w:iCs/>
          <w:strike w:val="false"/>
          <w:dstrike w:val="false"/>
          <w:color w:val="000000"/>
          <w:spacing w:val="2"/>
          <w:kern w:val="0"/>
          <w:sz w:val="24"/>
          <w:szCs w:val="28"/>
          <w:lang w:val="ru-RU" w:eastAsia="en-US" w:bidi="ru-RU"/>
        </w:rPr>
        <w:t>ФГАУ</w:t>
      </w:r>
      <w:r>
        <w:rPr>
          <w:rFonts w:eastAsia="Calibri" w:cs="Times New Roman" w:ascii="Times New Roman" w:hAnsi="Times New Roman"/>
          <w:i/>
          <w:iCs/>
          <w:strike w:val="false"/>
          <w:dstrike w:val="false"/>
          <w:color w:val="000000"/>
          <w:spacing w:val="2"/>
          <w:szCs w:val="28"/>
          <w:lang w:eastAsia="en-US"/>
        </w:rPr>
        <w:t xml:space="preserve"> «Росжилкомплекс».</w:t>
      </w:r>
    </w:p>
    <w:p>
      <w:pPr>
        <w:pStyle w:val="BodyTextIndent"/>
        <w:tabs>
          <w:tab w:val="clear" w:pos="720"/>
          <w:tab w:val="left" w:pos="7655" w:leader="none"/>
        </w:tabs>
        <w:ind w:firstLine="709"/>
        <w:rPr/>
      </w:pPr>
      <w:bookmarkStart w:id="60" w:name="__RefHeading___Toc2029_112833427121112"/>
      <w:bookmarkEnd w:id="60"/>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w:t>
      </w:r>
      <w:r>
        <w:rPr>
          <w:rStyle w:val="Blk"/>
          <w:rFonts w:eastAsia="Calibri" w:cs="Times New Roman" w:ascii="Times New Roman" w:hAnsi="Times New Roman"/>
          <w:b/>
          <w:bCs/>
          <w:strike w:val="false"/>
          <w:dstrike w:val="false"/>
          <w:color w:val="000000"/>
          <w:spacing w:val="2"/>
          <w:szCs w:val="28"/>
          <w:lang w:eastAsia="en-US"/>
        </w:rPr>
        <w:t xml:space="preserve"> </w:t>
      </w:r>
      <w:r>
        <w:rPr>
          <w:rStyle w:val="Blk"/>
          <w:rFonts w:eastAsia="Calibri" w:cs="Times New Roman" w:ascii="Times New Roman" w:hAnsi="Times New Roman"/>
          <w:bCs/>
          <w:strike w:val="false"/>
          <w:dstrike w:val="false"/>
          <w:color w:val="000000"/>
          <w:szCs w:val="28"/>
          <w:lang w:eastAsia="en-US"/>
        </w:rPr>
        <w:t xml:space="preserve">расположены на официальном сайте </w:t>
      </w:r>
      <w:r>
        <w:rPr>
          <w:rFonts w:eastAsia="Calibri" w:cs="Times New Roman" w:ascii="Times New Roman" w:hAnsi="Times New Roman"/>
          <w:bCs/>
          <w:strike w:val="false"/>
          <w:dstrike w:val="false"/>
          <w:color w:val="000000"/>
          <w:szCs w:val="28"/>
          <w:lang w:eastAsia="en-US"/>
        </w:rPr>
        <w:t>https://fgau.ru/</w:t>
      </w:r>
      <w:r>
        <w:rPr>
          <w:rStyle w:val="Blk"/>
          <w:rFonts w:eastAsia="Calibri" w:cs="Times New Roman" w:ascii="Times New Roman" w:hAnsi="Times New Roman"/>
          <w:b w:val="false"/>
          <w:bCs w:val="false"/>
          <w:strike w:val="false"/>
          <w:dstrike w:val="false"/>
          <w:color w:val="000000"/>
          <w:spacing w:val="1"/>
          <w:szCs w:val="28"/>
          <w:lang w:eastAsia="en-US"/>
        </w:rPr>
        <w:t>.</w:t>
      </w:r>
    </w:p>
    <w:p>
      <w:pPr>
        <w:pStyle w:val="BodyText"/>
        <w:numPr>
          <w:ilvl w:val="0"/>
          <w:numId w:val="0"/>
        </w:numPr>
        <w:tabs>
          <w:tab w:val="clear" w:pos="720"/>
          <w:tab w:val="left" w:pos="7655" w:leader="none"/>
        </w:tabs>
        <w:ind w:firstLine="709" w:left="0"/>
        <w:outlineLvl w:val="2"/>
        <w:rPr/>
      </w:pPr>
      <w:bookmarkStart w:id="61" w:name="_Toc136255967"/>
      <w:r>
        <w:rPr>
          <w:rStyle w:val="Blk"/>
          <w:rFonts w:eastAsia="Calibri" w:cs="Times New Roman" w:ascii="Times New Roman" w:hAnsi="Times New Roman"/>
          <w:b/>
          <w:bCs/>
          <w:strike w:val="false"/>
          <w:dstrike w:val="false"/>
          <w:color w:val="000000"/>
          <w:spacing w:val="2"/>
          <w:szCs w:val="28"/>
          <w:shd w:fill="auto" w:val="clear"/>
          <w:lang w:eastAsia="en-US"/>
        </w:rPr>
        <w:t>21. </w:t>
      </w:r>
      <w:r>
        <w:rPr>
          <w:rStyle w:val="Blk"/>
          <w:rFonts w:eastAsia="Calibri" w:cs="Times New Roman" w:ascii="Times New Roman" w:hAnsi="Times New Roman"/>
          <w:b/>
          <w:bCs/>
          <w:strike w:val="false"/>
          <w:dstrike w:val="false"/>
          <w:color w:val="000000"/>
          <w:spacing w:val="2"/>
          <w:szCs w:val="28"/>
          <w:lang w:eastAsia="en-US"/>
        </w:rPr>
        <w:t>Закрытие военной ипотеки</w:t>
      </w:r>
      <w:bookmarkEnd w:id="61"/>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Если военнослужащий погиб в результате участия в специальной военной операции</w:t>
      </w:r>
      <w:r>
        <w:rPr>
          <w:rStyle w:val="Blk"/>
          <w:rFonts w:eastAsia="Calibri" w:cs="Times New Roman" w:ascii="Times New Roman" w:hAnsi="Times New Roman"/>
          <w:b w:val="false"/>
          <w:bCs w:val="false"/>
          <w:strike w:val="false"/>
          <w:dstrike w:val="false"/>
          <w:color w:val="000000"/>
          <w:szCs w:val="28"/>
          <w:lang w:eastAsia="en-US"/>
        </w:rPr>
        <w:t xml:space="preserve"> до 07.10.2022, </w:t>
      </w:r>
      <w:r>
        <w:rPr>
          <w:rStyle w:val="Blk"/>
          <w:rFonts w:eastAsia="Calibri" w:cs="Times New Roman" w:ascii="Times New Roman" w:hAnsi="Times New Roman"/>
          <w:bCs/>
          <w:strike w:val="false"/>
          <w:dstrike w:val="false"/>
          <w:color w:val="000000"/>
          <w:szCs w:val="28"/>
          <w:lang w:eastAsia="en-US"/>
        </w:rPr>
        <w:t>его военная ипотека будет закрыта                                  ФГАУ «Росжилкомплекс».</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 xml:space="preserve">Если военнослужащий погиб в результате участия в специальной военной операции </w:t>
      </w:r>
      <w:r>
        <w:rPr>
          <w:rStyle w:val="Blk"/>
          <w:rFonts w:eastAsia="Calibri" w:cs="Times New Roman" w:ascii="Times New Roman" w:hAnsi="Times New Roman"/>
          <w:b w:val="false"/>
          <w:bCs w:val="false"/>
          <w:strike w:val="false"/>
          <w:dstrike w:val="false"/>
          <w:color w:val="000000"/>
          <w:szCs w:val="28"/>
          <w:lang w:eastAsia="en-US"/>
        </w:rPr>
        <w:t>после 07.10.2022</w:t>
      </w:r>
      <w:r>
        <w:rPr>
          <w:rStyle w:val="Blk"/>
          <w:rFonts w:eastAsia="Calibri" w:cs="Times New Roman" w:ascii="Times New Roman" w:hAnsi="Times New Roman"/>
          <w:bCs/>
          <w:strike w:val="false"/>
          <w:dstrike w:val="false"/>
          <w:color w:val="000000"/>
          <w:szCs w:val="28"/>
          <w:lang w:eastAsia="en-US"/>
        </w:rPr>
        <w:t xml:space="preserve">, то военная ипотека будет закрыта банком, выдавшим ипотечный кредит. </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 xml:space="preserve">Управление финансового обеспечения Министерства обороны Российской Федерации субъекта Российской Федерации обязана выплатить дополнительную часть </w:t>
      </w:r>
      <w:r>
        <w:rPr>
          <w:rStyle w:val="Blk"/>
          <w:rFonts w:eastAsia="Calibri" w:cs="Times New Roman" w:ascii="Times New Roman" w:hAnsi="Times New Roman"/>
          <w:strike w:val="false"/>
          <w:dstrike w:val="false"/>
          <w:color w:val="000000"/>
          <w:spacing w:val="2"/>
          <w:szCs w:val="28"/>
          <w:lang w:eastAsia="en-US"/>
        </w:rPr>
        <w:t>накопительно-ипотечной системы</w:t>
      </w:r>
      <w:r>
        <w:rPr>
          <w:rStyle w:val="Blk"/>
          <w:rFonts w:eastAsia="Calibri" w:cs="Times New Roman" w:ascii="Times New Roman" w:hAnsi="Times New Roman"/>
          <w:strike w:val="false"/>
          <w:dstrike w:val="false"/>
          <w:color w:val="000000"/>
          <w:szCs w:val="28"/>
          <w:lang w:eastAsia="en-US"/>
        </w:rPr>
        <w:t>,</w:t>
      </w:r>
      <w:r>
        <w:rPr>
          <w:rStyle w:val="Blk"/>
          <w:rFonts w:eastAsia="Calibri" w:cs="Times New Roman" w:ascii="Times New Roman" w:hAnsi="Times New Roman"/>
          <w:bCs/>
          <w:strike w:val="false"/>
          <w:dstrike w:val="false"/>
          <w:color w:val="000000"/>
          <w:szCs w:val="28"/>
          <w:lang w:eastAsia="en-US"/>
        </w:rPr>
        <w:t xml:space="preserve"> рассчитанную до 20 лет службы, членам семьи погибшего военнослужащего (супруге и детям, в исключительных случаях - родителям) в равных долях на сберегательные счета.</w:t>
      </w:r>
    </w:p>
    <w:p>
      <w:pPr>
        <w:pStyle w:val="BodyText"/>
        <w:numPr>
          <w:ilvl w:val="0"/>
          <w:numId w:val="0"/>
        </w:numPr>
        <w:tabs>
          <w:tab w:val="clear" w:pos="720"/>
          <w:tab w:val="left" w:pos="7655" w:leader="none"/>
        </w:tabs>
        <w:ind w:firstLine="709" w:left="0"/>
        <w:outlineLvl w:val="2"/>
        <w:rPr/>
      </w:pPr>
      <w:bookmarkStart w:id="62" w:name="_Toc136255968"/>
      <w:r>
        <w:rPr>
          <w:rStyle w:val="Blk"/>
          <w:rFonts w:eastAsia="Calibri" w:cs="Times New Roman" w:ascii="Times New Roman" w:hAnsi="Times New Roman"/>
          <w:b/>
          <w:bCs/>
          <w:strike w:val="false"/>
          <w:dstrike w:val="false"/>
          <w:color w:val="000000"/>
          <w:spacing w:val="2"/>
          <w:szCs w:val="28"/>
          <w:shd w:fill="auto" w:val="clear"/>
          <w:lang w:eastAsia="en-US"/>
        </w:rPr>
        <w:t>22. </w:t>
      </w:r>
      <w:r>
        <w:rPr>
          <w:rStyle w:val="Blk"/>
          <w:rFonts w:eastAsia="Calibri" w:cs="Times New Roman" w:ascii="Times New Roman" w:hAnsi="Times New Roman"/>
          <w:b/>
          <w:bCs/>
          <w:strike w:val="false"/>
          <w:dstrike w:val="false"/>
          <w:color w:val="000000"/>
          <w:spacing w:val="2"/>
          <w:szCs w:val="28"/>
          <w:lang w:eastAsia="en-US"/>
        </w:rPr>
        <w:t>Жилищную субсиди</w:t>
      </w:r>
      <w:bookmarkEnd w:id="62"/>
      <w:r>
        <w:rPr>
          <w:rStyle w:val="Blk"/>
          <w:rFonts w:eastAsia="Calibri" w:cs="Times New Roman" w:ascii="Times New Roman" w:hAnsi="Times New Roman"/>
          <w:b/>
          <w:bCs/>
          <w:strike w:val="false"/>
          <w:dstrike w:val="false"/>
          <w:color w:val="000000"/>
          <w:spacing w:val="2"/>
          <w:szCs w:val="28"/>
          <w:lang w:eastAsia="en-US"/>
        </w:rPr>
        <w:t xml:space="preserve">ю. </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 xml:space="preserve">Предоставляется членам семьи погибшего (супруге и детям) в случае, если погибший военнослужащий состоял в </w:t>
      </w:r>
      <w:r>
        <w:rPr>
          <w:rStyle w:val="Blk"/>
          <w:rFonts w:eastAsia="Calibri" w:cs="Times New Roman" w:ascii="Times New Roman" w:hAnsi="Times New Roman"/>
          <w:strike w:val="false"/>
          <w:dstrike w:val="false"/>
          <w:color w:val="000000"/>
          <w:spacing w:val="2"/>
          <w:szCs w:val="28"/>
          <w:lang w:eastAsia="en-US"/>
        </w:rPr>
        <w:t>накопительно-ипотечной системе</w:t>
      </w:r>
      <w:r>
        <w:rPr>
          <w:rStyle w:val="Blk"/>
          <w:rFonts w:eastAsia="Calibri" w:cs="Times New Roman" w:ascii="Times New Roman" w:hAnsi="Times New Roman"/>
          <w:bCs/>
          <w:strike w:val="false"/>
          <w:dstrike w:val="false"/>
          <w:color w:val="000000"/>
          <w:szCs w:val="28"/>
          <w:lang w:eastAsia="en-US"/>
        </w:rPr>
        <w:t xml:space="preserve">, но при жизни написал рапорт об исключении из </w:t>
      </w:r>
      <w:r>
        <w:rPr>
          <w:rStyle w:val="Blk"/>
          <w:rFonts w:eastAsia="Calibri" w:cs="Times New Roman" w:ascii="Times New Roman" w:hAnsi="Times New Roman"/>
          <w:strike w:val="false"/>
          <w:dstrike w:val="false"/>
          <w:color w:val="000000"/>
          <w:spacing w:val="2"/>
          <w:szCs w:val="28"/>
          <w:lang w:eastAsia="en-US"/>
        </w:rPr>
        <w:t>накопительно-ипотечной системы</w:t>
      </w:r>
      <w:r>
        <w:rPr>
          <w:rStyle w:val="Blk"/>
          <w:rFonts w:eastAsia="Calibri" w:cs="Times New Roman" w:ascii="Times New Roman" w:hAnsi="Times New Roman"/>
          <w:bCs/>
          <w:strike w:val="false"/>
          <w:dstrike w:val="false"/>
          <w:color w:val="000000"/>
          <w:szCs w:val="28"/>
          <w:lang w:eastAsia="en-US"/>
        </w:rPr>
        <w:t xml:space="preserve"> и о постановке его на учет нуждающихся в жилых помещениях, либо ранее без включения/исключения из системы состоял на учете нуждающихся в жилых помещениях.</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 xml:space="preserve">Предоставляется </w:t>
      </w:r>
      <w:r>
        <w:rPr>
          <w:rFonts w:eastAsia="Calibri" w:cs="Times New Roman" w:ascii="Times New Roman" w:hAnsi="Times New Roman"/>
          <w:i/>
          <w:iCs/>
          <w:strike w:val="false"/>
          <w:dstrike w:val="false"/>
          <w:color w:val="000000"/>
          <w:spacing w:val="2"/>
          <w:kern w:val="0"/>
          <w:sz w:val="24"/>
          <w:szCs w:val="28"/>
          <w:lang w:val="ru-RU" w:eastAsia="en-US" w:bidi="ru-RU"/>
        </w:rPr>
        <w:t>ФГАУ</w:t>
      </w:r>
      <w:r>
        <w:rPr>
          <w:rFonts w:eastAsia="Calibri" w:cs="Times New Roman" w:ascii="Times New Roman" w:hAnsi="Times New Roman"/>
          <w:i/>
          <w:iCs/>
          <w:strike w:val="false"/>
          <w:dstrike w:val="false"/>
          <w:color w:val="000000"/>
          <w:spacing w:val="2"/>
          <w:szCs w:val="28"/>
          <w:lang w:eastAsia="en-US"/>
        </w:rPr>
        <w:t xml:space="preserve"> «Росжилкомплекс».</w:t>
      </w:r>
    </w:p>
    <w:p>
      <w:pPr>
        <w:pStyle w:val="BodyTextIndent"/>
        <w:tabs>
          <w:tab w:val="clear" w:pos="720"/>
          <w:tab w:val="left" w:pos="7655" w:leader="none"/>
        </w:tabs>
        <w:ind w:firstLine="709"/>
        <w:rPr/>
      </w:pPr>
      <w:bookmarkStart w:id="63" w:name="__RefHeading___Toc2029_1128334271211121"/>
      <w:bookmarkEnd w:id="63"/>
      <w:r>
        <w:rPr>
          <w:rStyle w:val="Blk"/>
          <w:rFonts w:eastAsia="Calibri" w:cs="Times New Roman" w:ascii="Times New Roman" w:hAnsi="Times New Roman"/>
          <w:b w:val="false"/>
          <w:bCs w:val="false"/>
          <w:strike w:val="false"/>
          <w:dstrike w:val="false"/>
          <w:color w:val="000000"/>
          <w:spacing w:val="2"/>
          <w:szCs w:val="28"/>
          <w:lang w:eastAsia="en-US"/>
        </w:rPr>
        <w:t xml:space="preserve">Адреса и телефоны </w:t>
      </w:r>
      <w:r>
        <w:rPr>
          <w:rStyle w:val="Blk"/>
          <w:rFonts w:eastAsia="Calibri" w:cs="Times New Roman" w:ascii="Times New Roman" w:hAnsi="Times New Roman"/>
          <w:bCs/>
          <w:strike w:val="false"/>
          <w:dstrike w:val="false"/>
          <w:color w:val="000000"/>
          <w:szCs w:val="28"/>
          <w:lang w:eastAsia="en-US"/>
        </w:rPr>
        <w:t>расположены на официальном сайте https://fgau.ru/.</w:t>
      </w:r>
    </w:p>
    <w:p>
      <w:pPr>
        <w:pStyle w:val="BodyText"/>
        <w:numPr>
          <w:ilvl w:val="0"/>
          <w:numId w:val="0"/>
        </w:numPr>
        <w:tabs>
          <w:tab w:val="clear" w:pos="720"/>
          <w:tab w:val="left" w:pos="7655" w:leader="none"/>
        </w:tabs>
        <w:ind w:firstLine="709" w:left="0"/>
        <w:outlineLvl w:val="2"/>
        <w:rPr/>
      </w:pPr>
      <w:bookmarkStart w:id="64" w:name="_Toc136255969"/>
      <w:r>
        <w:rPr>
          <w:rStyle w:val="Blk"/>
          <w:rFonts w:eastAsia="Calibri" w:cs="Times New Roman" w:ascii="Times New Roman" w:hAnsi="Times New Roman"/>
          <w:b/>
          <w:bCs/>
          <w:strike w:val="false"/>
          <w:dstrike w:val="false"/>
          <w:color w:val="000000"/>
          <w:spacing w:val="2"/>
          <w:szCs w:val="28"/>
          <w:shd w:fill="auto" w:val="clear"/>
          <w:lang w:eastAsia="en-US"/>
        </w:rPr>
        <w:t>23. </w:t>
      </w:r>
      <w:r>
        <w:rPr>
          <w:rStyle w:val="Blk"/>
          <w:rFonts w:eastAsia="Calibri" w:cs="Times New Roman" w:ascii="Times New Roman" w:hAnsi="Times New Roman"/>
          <w:b/>
          <w:bCs/>
          <w:strike w:val="false"/>
          <w:dstrike w:val="false"/>
          <w:color w:val="000000"/>
          <w:spacing w:val="2"/>
          <w:szCs w:val="28"/>
          <w:lang w:eastAsia="en-US"/>
        </w:rPr>
        <w:t>Прекращение кредитных обязательств</w:t>
      </w:r>
      <w:bookmarkEnd w:id="64"/>
      <w:r>
        <w:rPr>
          <w:rStyle w:val="Blk"/>
          <w:rFonts w:eastAsia="Calibri" w:cs="Times New Roman" w:ascii="Times New Roman" w:hAnsi="Times New Roman"/>
          <w:b/>
          <w:bCs/>
          <w:strike w:val="false"/>
          <w:dstrike w:val="false"/>
          <w:color w:val="000000"/>
          <w:spacing w:val="2"/>
          <w:szCs w:val="28"/>
          <w:lang w:eastAsia="en-US"/>
        </w:rPr>
        <w:t>.</w:t>
      </w:r>
    </w:p>
    <w:p>
      <w:pPr>
        <w:pStyle w:val="BodyText"/>
        <w:tabs>
          <w:tab w:val="clear" w:pos="720"/>
          <w:tab w:val="left" w:pos="7655" w:leader="none"/>
        </w:tabs>
        <w:ind w:firstLine="709"/>
        <w:rPr/>
      </w:pPr>
      <w:r>
        <w:rPr>
          <w:rStyle w:val="Blk"/>
          <w:rFonts w:eastAsia="Calibri" w:cs="Times New Roman" w:ascii="Times New Roman" w:hAnsi="Times New Roman"/>
          <w:bCs/>
          <w:strike w:val="false"/>
          <w:dstrike w:val="false"/>
          <w:color w:val="000000"/>
          <w:szCs w:val="28"/>
          <w:lang w:eastAsia="en-US"/>
        </w:rPr>
        <w:t>Кредитные обязательства заключенные до участия погибшего военнослужащего в специальной военной операции  прекращаются в отношении самого военнослужащего погибшего в результате участия в специальной военной операции в ходе исполнения боевых задач,  а также членов его семьи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лица, находящиеся на иждивении военнослужащих).</w:t>
      </w:r>
    </w:p>
    <w:p>
      <w:pPr>
        <w:pStyle w:val="BodyText"/>
        <w:tabs>
          <w:tab w:val="clear" w:pos="720"/>
          <w:tab w:val="left" w:pos="7655" w:leader="none"/>
        </w:tabs>
        <w:ind w:firstLine="709"/>
        <w:rPr/>
      </w:pPr>
      <w:r>
        <w:rPr>
          <w:rStyle w:val="Blk"/>
          <w:rFonts w:eastAsia="Calibri" w:cs="Times New Roman" w:ascii="Times New Roman" w:hAnsi="Times New Roman"/>
          <w:bCs/>
          <w:i/>
          <w:iCs/>
          <w:strike w:val="false"/>
          <w:dstrike w:val="false"/>
          <w:color w:val="000000"/>
          <w:szCs w:val="28"/>
          <w:lang w:eastAsia="en-US"/>
        </w:rPr>
        <w:t>Необходимо обратиться в банк, с которым был заключен договор.</w:t>
      </w:r>
    </w:p>
    <w:p>
      <w:pPr>
        <w:pStyle w:val="BodyText"/>
        <w:numPr>
          <w:ilvl w:val="0"/>
          <w:numId w:val="0"/>
        </w:numPr>
        <w:tabs>
          <w:tab w:val="clear" w:pos="720"/>
          <w:tab w:val="left" w:pos="7655" w:leader="none"/>
        </w:tabs>
        <w:ind w:firstLine="709" w:left="0"/>
        <w:outlineLvl w:val="2"/>
        <w:rPr/>
      </w:pPr>
      <w:bookmarkStart w:id="65" w:name="_Toc136255970"/>
      <w:r>
        <w:rPr>
          <w:rStyle w:val="Blk"/>
          <w:rFonts w:eastAsia="Calibri" w:cs="Times New Roman" w:ascii="Times New Roman" w:hAnsi="Times New Roman"/>
          <w:b/>
          <w:bCs/>
          <w:strike w:val="false"/>
          <w:dstrike w:val="false"/>
          <w:color w:val="000000"/>
          <w:spacing w:val="2"/>
          <w:shd w:fill="auto" w:val="clear"/>
          <w:lang w:eastAsia="en-US"/>
        </w:rPr>
        <w:t>24. </w:t>
      </w:r>
      <w:r>
        <w:rPr>
          <w:rStyle w:val="Blk"/>
          <w:rFonts w:eastAsia="Calibri" w:cs="Times New Roman" w:ascii="Times New Roman" w:hAnsi="Times New Roman"/>
          <w:b/>
          <w:bCs/>
          <w:strike w:val="false"/>
          <w:dstrike w:val="false"/>
          <w:color w:val="000000"/>
          <w:spacing w:val="2"/>
          <w:lang w:eastAsia="en-US"/>
        </w:rPr>
        <w:t>Выплату денежного довольствия погибшего (умершего) военнослужащего</w:t>
      </w:r>
      <w:bookmarkEnd w:id="65"/>
      <w:r>
        <w:rPr>
          <w:rStyle w:val="Blk"/>
          <w:rFonts w:eastAsia="Calibri" w:cs="Times New Roman" w:ascii="Times New Roman" w:hAnsi="Times New Roman"/>
          <w:b/>
          <w:bCs/>
          <w:strike w:val="false"/>
          <w:dstrike w:val="false"/>
          <w:color w:val="000000"/>
          <w:spacing w:val="2"/>
          <w:lang w:eastAsia="en-US"/>
        </w:rPr>
        <w:t>.</w:t>
      </w:r>
    </w:p>
    <w:p>
      <w:pPr>
        <w:pStyle w:val="BodyText"/>
        <w:tabs>
          <w:tab w:val="clear" w:pos="720"/>
          <w:tab w:val="left" w:pos="7655" w:leader="none"/>
        </w:tabs>
        <w:ind w:firstLine="709"/>
        <w:rPr/>
      </w:pPr>
      <w:r>
        <w:rPr>
          <w:rStyle w:val="Blk"/>
          <w:rFonts w:eastAsia="Calibri" w:cs="Times New Roman" w:ascii="Times New Roman" w:hAnsi="Times New Roman"/>
          <w:strike w:val="false"/>
          <w:dstrike w:val="false"/>
          <w:color w:val="000000"/>
          <w:lang w:eastAsia="en-US"/>
        </w:rPr>
        <w:t xml:space="preserve">Членам семей погибших (умерших) военнослужащих в соответствии с Порядком обеспечения денежным довольствием военнослужащих Вооруженных Сил Российской Федерации, утвержденным приказом Министра обороны Российской Федерации от 6 декабря 2019 г. № 727 </w:t>
      </w:r>
      <w:r>
        <w:rPr>
          <w:rStyle w:val="Blk"/>
          <w:rFonts w:eastAsia="Calibri" w:cs="Times New Roman" w:ascii="Times New Roman" w:hAnsi="Times New Roman"/>
          <w:b w:val="false"/>
          <w:bCs w:val="false"/>
          <w:strike w:val="false"/>
          <w:dstrike w:val="false"/>
          <w:color w:val="000000"/>
          <w:lang w:eastAsia="en-US"/>
        </w:rPr>
        <w:t>выплачиваются не полученные им ко дню смерти (гибели):</w:t>
      </w:r>
    </w:p>
    <w:p>
      <w:pPr>
        <w:pStyle w:val="BodyText"/>
        <w:tabs>
          <w:tab w:val="clear" w:pos="720"/>
          <w:tab w:val="left" w:pos="7655" w:leader="none"/>
        </w:tabs>
        <w:ind w:firstLine="709"/>
        <w:rPr/>
      </w:pPr>
      <w:r>
        <w:rPr>
          <w:rStyle w:val="Blk"/>
          <w:rFonts w:eastAsia="Calibri" w:cs="Times New Roman" w:ascii="Times New Roman" w:hAnsi="Times New Roman"/>
          <w:b w:val="false"/>
          <w:bCs w:val="false"/>
          <w:strike w:val="false"/>
          <w:dstrike w:val="false"/>
          <w:color w:val="000000"/>
          <w:lang w:eastAsia="en-US"/>
        </w:rPr>
        <w:t>оклады денежного содержания и ежемесячные дополнительные выплаты</w:t>
        <w:br/>
        <w:t>(в том числе за месяц, в котором военнослужащий умер, погиб);</w:t>
      </w:r>
    </w:p>
    <w:p>
      <w:pPr>
        <w:pStyle w:val="BodyText"/>
        <w:tabs>
          <w:tab w:val="clear" w:pos="720"/>
          <w:tab w:val="left" w:pos="7655" w:leader="none"/>
        </w:tabs>
        <w:ind w:firstLine="709"/>
        <w:rPr/>
      </w:pPr>
      <w:r>
        <w:rPr>
          <w:rStyle w:val="Blk"/>
          <w:rFonts w:eastAsia="Calibri" w:cs="Times New Roman" w:ascii="Times New Roman" w:hAnsi="Times New Roman"/>
          <w:b w:val="false"/>
          <w:bCs w:val="false"/>
          <w:strike w:val="false"/>
          <w:dstrike w:val="false"/>
          <w:color w:val="000000"/>
          <w:lang w:eastAsia="en-US"/>
        </w:rPr>
        <w:t>иные дополнительные выплаты, право на которые возникло при жизни военнослужащего, в том числе премия за добросовестное и эффективное исполнение должностных обязанностей (до 25 % оклада денежного содержания в месяц) и материальная помощь (если она не была оказана непосредственно военнослужащему в год его смерти) (в размере одного месячного оклада денежного содержания военнослужащего).</w:t>
      </w:r>
    </w:p>
    <w:p>
      <w:pPr>
        <w:pStyle w:val="BodyText"/>
        <w:tabs>
          <w:tab w:val="clear" w:pos="720"/>
          <w:tab w:val="left" w:pos="7655" w:leader="none"/>
        </w:tabs>
        <w:ind w:firstLine="709"/>
        <w:rPr/>
      </w:pPr>
      <w:r>
        <w:rPr>
          <w:rStyle w:val="Blk"/>
          <w:rFonts w:eastAsia="Calibri" w:cs="Times New Roman" w:ascii="Times New Roman" w:hAnsi="Times New Roman"/>
          <w:b w:val="false"/>
          <w:bCs w:val="false"/>
          <w:strike w:val="false"/>
          <w:dstrike w:val="false"/>
          <w:color w:val="000000"/>
          <w:lang w:eastAsia="en-US"/>
        </w:rPr>
        <w:t>Выплата устанавливается следующим членам семьи:</w:t>
      </w:r>
    </w:p>
    <w:p>
      <w:pPr>
        <w:pStyle w:val="BodyText"/>
        <w:tabs>
          <w:tab w:val="clear" w:pos="720"/>
          <w:tab w:val="left" w:pos="7655" w:leader="none"/>
        </w:tabs>
        <w:ind w:firstLine="709"/>
        <w:rPr/>
      </w:pPr>
      <w:r>
        <w:rPr>
          <w:rStyle w:val="Blk"/>
          <w:rFonts w:eastAsia="Calibri" w:cs="Times New Roman" w:ascii="Times New Roman" w:hAnsi="Times New Roman"/>
          <w:strike w:val="false"/>
          <w:dstrike w:val="false"/>
          <w:color w:val="000000"/>
          <w:lang w:eastAsia="en-US"/>
        </w:rPr>
        <w:t>супруге (супругу), при ее (его) отсутствии – проживающим совместно с ним совершеннолетним детям, законным представителям (опекунам, попечителям) либо усыновителям несовершеннолетних детей (инвалидов с детства – независимо от возраста) и лицам, находящимся на иждивении военнослужащего, в равных долях или родителям в равных долях, если военнослужащий не состоял в браке и не имел детей.</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r>
        <w:rPr>
          <w:rStyle w:val="Blk"/>
          <w:rFonts w:eastAsia="Calibri" w:cs="Times New Roman" w:ascii="Times New Roman" w:hAnsi="Times New Roman"/>
          <w:b w:val="false"/>
          <w:bCs w:val="false"/>
          <w:i/>
          <w:iCs/>
          <w:strike w:val="false"/>
          <w:dstrike w:val="false"/>
          <w:color w:val="000000"/>
          <w:spacing w:val="2"/>
          <w:szCs w:val="28"/>
          <w:lang w:eastAsia="en-US"/>
        </w:rPr>
        <w:t>Адреса и телефоны в</w:t>
      </w:r>
      <w:r>
        <w:rPr>
          <w:rStyle w:val="Blk"/>
          <w:rFonts w:eastAsia="Calibri" w:cs="Times New Roman" w:ascii="Times New Roman" w:hAnsi="Times New Roman"/>
          <w:bCs/>
          <w:i/>
          <w:iCs/>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ListParagraph"/>
        <w:numPr>
          <w:ilvl w:val="0"/>
          <w:numId w:val="0"/>
        </w:numPr>
        <w:tabs>
          <w:tab w:val="clear" w:pos="720"/>
          <w:tab w:val="left" w:pos="993" w:leader="none"/>
        </w:tabs>
        <w:spacing w:lineRule="auto" w:line="360" w:before="0" w:after="0"/>
        <w:ind w:firstLine="709" w:left="0"/>
        <w:contextualSpacing/>
        <w:jc w:val="both"/>
        <w:outlineLvl w:val="1"/>
        <w:rPr/>
      </w:pPr>
      <w:bookmarkStart w:id="66" w:name="_Toc136255973"/>
      <w:r>
        <w:rPr>
          <w:rStyle w:val="Blk"/>
          <w:rFonts w:cs="Times New Roman" w:ascii="Times New Roman" w:hAnsi="Times New Roman"/>
          <w:b/>
          <w:bCs/>
          <w:strike w:val="false"/>
          <w:dstrike w:val="false"/>
          <w:color w:val="000000"/>
          <w:spacing w:val="1"/>
          <w:sz w:val="30"/>
          <w:szCs w:val="30"/>
        </w:rPr>
        <w:t>II</w:t>
      </w:r>
      <w:r>
        <w:rPr>
          <w:rFonts w:cs="Times New Roman" w:ascii="Times New Roman" w:hAnsi="Times New Roman"/>
          <w:b/>
          <w:bCs/>
          <w:strike w:val="false"/>
          <w:dstrike w:val="false"/>
          <w:color w:val="000000"/>
          <w:spacing w:val="1"/>
          <w:sz w:val="30"/>
          <w:szCs w:val="30"/>
        </w:rPr>
        <w:t>. </w:t>
      </w:r>
      <w:r>
        <w:rPr>
          <w:rFonts w:ascii="Times New Roman" w:hAnsi="Times New Roman"/>
          <w:b/>
          <w:bCs/>
          <w:strike w:val="false"/>
          <w:dstrike w:val="false"/>
          <w:sz w:val="30"/>
          <w:szCs w:val="30"/>
        </w:rPr>
        <w:t>Выплату на приобретение или строительство жилого помещения.</w:t>
      </w:r>
      <w:bookmarkEnd w:id="66"/>
    </w:p>
    <w:p>
      <w:pPr>
        <w:pStyle w:val="ListParagraph"/>
        <w:tabs>
          <w:tab w:val="clear" w:pos="720"/>
          <w:tab w:val="left" w:pos="993" w:leader="none"/>
        </w:tabs>
        <w:spacing w:lineRule="auto" w:line="360" w:before="0" w:after="0"/>
        <w:ind w:firstLine="709" w:left="0" w:right="0"/>
        <w:contextualSpacing/>
        <w:jc w:val="both"/>
        <w:rPr/>
      </w:pPr>
      <w:r>
        <w:rPr>
          <w:rFonts w:ascii="Times New Roman" w:hAnsi="Times New Roman"/>
          <w:b/>
          <w:bCs/>
          <w:strike w:val="false"/>
          <w:dstrike w:val="false"/>
          <w:szCs w:val="28"/>
        </w:rPr>
        <w:t>1. Однократное предоставление денежной выплаты на приобретение жилого помещения на территории Приморского края:</w:t>
      </w:r>
    </w:p>
    <w:p>
      <w:pPr>
        <w:pStyle w:val="BodyText"/>
        <w:spacing w:lineRule="auto" w:line="360" w:before="0" w:after="0"/>
        <w:ind w:firstLine="540" w:left="0" w:right="0"/>
        <w:jc w:val="both"/>
        <w:rPr/>
      </w:pPr>
      <w:r>
        <w:rPr>
          <w:rFonts w:ascii="Times New Roman" w:hAnsi="Times New Roman"/>
          <w:b w:val="false"/>
        </w:rPr>
        <w:t>детям инвалида боевых действий;</w:t>
      </w:r>
    </w:p>
    <w:p>
      <w:pPr>
        <w:pStyle w:val="BodyText"/>
        <w:spacing w:lineRule="auto" w:line="360" w:before="0" w:after="0"/>
        <w:ind w:firstLine="540" w:left="0" w:right="0"/>
        <w:jc w:val="both"/>
        <w:rPr/>
      </w:pPr>
      <w:r>
        <w:rPr>
          <w:rFonts w:ascii="Times New Roman" w:hAnsi="Times New Roman"/>
          <w:b w:val="false"/>
        </w:rPr>
        <w:t>детям Героя России, детям Героя Приморья, детям ветерана боевых действий</w:t>
      </w:r>
      <w:r>
        <w:rPr>
          <w:rFonts w:cs="Times New Roman" w:ascii="Times New Roman" w:hAnsi="Times New Roman"/>
          <w:b w:val="false"/>
          <w:bCs/>
          <w:strike w:val="false"/>
          <w:dstrike w:val="false"/>
          <w:color w:val="000000"/>
          <w:spacing w:val="1"/>
          <w:szCs w:val="28"/>
        </w:rPr>
        <w:t>.</w:t>
      </w:r>
    </w:p>
    <w:p>
      <w:pPr>
        <w:pStyle w:val="ListParagraph"/>
        <w:tabs>
          <w:tab w:val="clear" w:pos="720"/>
          <w:tab w:val="left" w:pos="993" w:leader="none"/>
        </w:tabs>
        <w:spacing w:lineRule="auto" w:line="360" w:before="0" w:after="0"/>
        <w:ind w:firstLine="709" w:left="0" w:right="0"/>
        <w:contextualSpacing/>
        <w:jc w:val="both"/>
        <w:rPr/>
      </w:pPr>
      <w:r>
        <w:rPr>
          <w:rFonts w:cs="Times New Roman" w:ascii="Times New Roman" w:hAnsi="Times New Roman"/>
          <w:b/>
          <w:bCs/>
          <w:strike w:val="false"/>
          <w:dstrike w:val="false"/>
          <w:color w:val="000000"/>
          <w:spacing w:val="1"/>
          <w:szCs w:val="28"/>
        </w:rPr>
        <w:t>2. Однократное предоставление квартиры (от 18 до 36 кв. м) в общую долевую собственность в городе Владивостоке</w:t>
      </w:r>
      <w:r>
        <w:rPr>
          <w:rFonts w:cs="Times New Roman" w:ascii="Times New Roman" w:hAnsi="Times New Roman"/>
          <w:b w:val="false"/>
          <w:bCs w:val="false"/>
          <w:strike w:val="false"/>
          <w:dstrike w:val="false"/>
          <w:color w:val="000000"/>
          <w:spacing w:val="1"/>
          <w:szCs w:val="28"/>
        </w:rPr>
        <w:t>:</w:t>
      </w:r>
    </w:p>
    <w:p>
      <w:pPr>
        <w:pStyle w:val="BodyText"/>
        <w:tabs>
          <w:tab w:val="clear" w:pos="720"/>
          <w:tab w:val="left" w:pos="993" w:leader="none"/>
        </w:tabs>
        <w:spacing w:lineRule="auto" w:line="360" w:before="0" w:after="0"/>
        <w:ind w:firstLine="709" w:left="0" w:right="0"/>
        <w:contextualSpacing/>
        <w:jc w:val="both"/>
        <w:rPr/>
      </w:pPr>
      <w:r>
        <w:rPr>
          <w:rFonts w:ascii="Times New Roman" w:hAnsi="Times New Roman"/>
          <w:b w:val="false"/>
        </w:rPr>
        <w:t>ребенку Героя России, ребенку Героя Приморья, ребенку-инвалиду ветерана боевых действий (при наличии единственного ребенка в одной семье) - в его индивидуальную собственность;</w:t>
      </w:r>
    </w:p>
    <w:p>
      <w:pPr>
        <w:pStyle w:val="BodyText"/>
        <w:spacing w:lineRule="auto" w:line="360" w:before="0" w:after="0"/>
        <w:ind w:firstLine="540" w:left="0" w:right="0"/>
        <w:jc w:val="both"/>
        <w:rPr/>
      </w:pPr>
      <w:r>
        <w:rPr>
          <w:rFonts w:ascii="Times New Roman" w:hAnsi="Times New Roman"/>
          <w:b w:val="false"/>
        </w:rPr>
        <w:t xml:space="preserve">детям Героя России, детям Героя Приморья (при наличии нескольких детей в одной семье) - в их общую долевую собственность в равных долях; </w:t>
      </w:r>
    </w:p>
    <w:p>
      <w:pPr>
        <w:pStyle w:val="BodyText"/>
        <w:spacing w:lineRule="auto" w:line="360" w:before="0" w:after="0"/>
        <w:ind w:firstLine="540" w:left="0" w:right="0"/>
        <w:jc w:val="both"/>
        <w:rPr/>
      </w:pPr>
      <w:r>
        <w:rPr>
          <w:rFonts w:ascii="Times New Roman" w:hAnsi="Times New Roman"/>
          <w:b w:val="false"/>
        </w:rPr>
        <w:t xml:space="preserve">детям ветерана боевых действий, являющимся членами одной семьи, в которой воспитываются двое или более детей ветерана боевых действий, не достигших на указанные даты возраста 18 лет, - в их общую долевую собственность в равных долях. </w:t>
      </w:r>
    </w:p>
    <w:p>
      <w:pPr>
        <w:pStyle w:val="Normal"/>
        <w:shd w:val="clear" w:fill="FFFFFF"/>
        <w:tabs>
          <w:tab w:val="clear" w:pos="720"/>
          <w:tab w:val="left" w:pos="0" w:leader="none"/>
          <w:tab w:val="left" w:pos="709" w:leader="none"/>
        </w:tabs>
        <w:spacing w:lineRule="auto" w:line="360" w:before="0" w:after="0"/>
        <w:ind w:firstLine="709" w:left="0" w:right="0"/>
        <w:contextualSpacing/>
        <w:jc w:val="both"/>
        <w:rPr/>
      </w:pPr>
      <w:r>
        <w:rPr>
          <w:rFonts w:eastAsia="Calibri" w:cs="Times New Roman" w:ascii="Times New Roman" w:hAnsi="Times New Roman"/>
          <w:i/>
          <w:iCs/>
          <w:strike w:val="false"/>
          <w:dstrike w:val="false"/>
          <w:color w:val="000000"/>
          <w:spacing w:val="2"/>
          <w:szCs w:val="28"/>
          <w:lang w:eastAsia="en-US"/>
        </w:rPr>
        <w:t>Предоставляется по линии социальной защиты населения.</w:t>
      </w:r>
    </w:p>
    <w:p>
      <w:pPr>
        <w:pStyle w:val="ListParagraph"/>
        <w:numPr>
          <w:ilvl w:val="0"/>
          <w:numId w:val="0"/>
        </w:numPr>
        <w:tabs>
          <w:tab w:val="clear" w:pos="720"/>
          <w:tab w:val="left" w:pos="993" w:leader="none"/>
        </w:tabs>
        <w:spacing w:before="0" w:after="0"/>
        <w:ind w:firstLine="709" w:left="0"/>
        <w:contextualSpacing/>
        <w:jc w:val="both"/>
        <w:outlineLvl w:val="1"/>
        <w:rPr/>
      </w:pPr>
      <w:bookmarkStart w:id="67" w:name="_Toc136255974"/>
      <w:r>
        <w:rPr>
          <w:rStyle w:val="Blk"/>
          <w:rFonts w:cs="Times New Roman" w:ascii="Times New Roman" w:hAnsi="Times New Roman"/>
          <w:b/>
          <w:bCs/>
          <w:strike w:val="false"/>
          <w:dstrike w:val="false"/>
          <w:color w:val="000000"/>
          <w:spacing w:val="1"/>
          <w:sz w:val="30"/>
          <w:szCs w:val="30"/>
        </w:rPr>
        <w:t>III</w:t>
      </w:r>
      <w:r>
        <w:rPr>
          <w:rFonts w:cs="Times New Roman" w:ascii="Times New Roman" w:hAnsi="Times New Roman"/>
          <w:b/>
          <w:bCs/>
          <w:strike w:val="false"/>
          <w:dstrike w:val="false"/>
          <w:color w:val="000000"/>
          <w:spacing w:val="1"/>
          <w:sz w:val="30"/>
          <w:szCs w:val="30"/>
        </w:rPr>
        <w:t>. Бесплатное питание в школах</w:t>
      </w:r>
      <w:bookmarkEnd w:id="67"/>
      <w:r>
        <w:rPr>
          <w:rFonts w:cs="Times New Roman" w:ascii="Times New Roman" w:hAnsi="Times New Roman"/>
          <w:b/>
          <w:bCs/>
          <w:strike w:val="false"/>
          <w:dstrike w:val="false"/>
          <w:color w:val="000000"/>
          <w:spacing w:val="1"/>
          <w:sz w:val="30"/>
          <w:szCs w:val="30"/>
        </w:rPr>
        <w:t xml:space="preserve">. </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Source Han Sans CN Regular" w:cs="Lohit Devanagari" w:ascii="Times New Roman" w:hAnsi="Times New Roman"/>
          <w:strike w:val="false"/>
          <w:dstrike w:val="false"/>
          <w:color w:val="000000"/>
          <w:kern w:val="0"/>
          <w:sz w:val="28"/>
          <w:szCs w:val="28"/>
          <w:lang w:val="ru-RU" w:eastAsia="ru-RU" w:bidi="ru-RU"/>
        </w:rPr>
        <w:t>Предоставляется два раза в день:</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eastAsia="Source Han Sans CN Regular" w:cs="Lohit Devanagari" w:ascii="Times New Roman" w:hAnsi="Times New Roman"/>
          <w:strike w:val="false"/>
          <w:dstrike w:val="false"/>
          <w:color w:val="000000"/>
          <w:kern w:val="0"/>
          <w:sz w:val="28"/>
          <w:szCs w:val="28"/>
          <w:lang w:val="ru-RU" w:eastAsia="ru-RU" w:bidi="ru-RU"/>
        </w:rPr>
        <w:t>д</w:t>
      </w:r>
      <w:r>
        <w:rPr>
          <w:rFonts w:ascii="Times New Roman" w:hAnsi="Times New Roman"/>
          <w:strike w:val="false"/>
          <w:dstrike w:val="false"/>
          <w:szCs w:val="28"/>
        </w:rPr>
        <w:t xml:space="preserve">етям </w:t>
      </w:r>
      <w:r>
        <w:rPr>
          <w:rFonts w:eastAsia="Calibri" w:cs="Times New Roman" w:ascii="Times New Roman" w:hAnsi="Times New Roman"/>
          <w:strike w:val="false"/>
          <w:dstrike w:val="false"/>
          <w:color w:val="000000"/>
          <w:spacing w:val="1"/>
          <w:szCs w:val="28"/>
          <w:lang w:eastAsia="en-US"/>
        </w:rPr>
        <w:t xml:space="preserve">участников </w:t>
      </w:r>
      <w:r>
        <w:rPr>
          <w:rFonts w:cs="Times New Roman" w:ascii="Times New Roman" w:hAnsi="Times New Roman"/>
          <w:strike w:val="false"/>
          <w:dstrike w:val="false"/>
          <w:color w:val="000000"/>
          <w:spacing w:val="1"/>
          <w:szCs w:val="28"/>
        </w:rPr>
        <w:t>специальной военной операции</w:t>
      </w:r>
      <w:r>
        <w:rPr>
          <w:rFonts w:ascii="Times New Roman" w:hAnsi="Times New Roman"/>
          <w:strike w:val="false"/>
          <w:dstrike w:val="false"/>
          <w:szCs w:val="28"/>
        </w:rPr>
        <w:t xml:space="preserve">, ставших инвалидами вне зависимости от группы инвалидности; </w:t>
      </w:r>
    </w:p>
    <w:p>
      <w:pPr>
        <w:pStyle w:val="ListParagraph"/>
        <w:tabs>
          <w:tab w:val="clear" w:pos="720"/>
          <w:tab w:val="left" w:pos="993" w:leader="none"/>
        </w:tabs>
        <w:spacing w:before="0" w:after="0"/>
        <w:ind w:firstLine="709" w:left="0"/>
        <w:contextualSpacing/>
        <w:jc w:val="both"/>
        <w:rPr/>
      </w:pPr>
      <w:r>
        <w:rPr>
          <w:rStyle w:val="Blk"/>
          <w:rFonts w:cs="Times New Roman" w:ascii="Times New Roman" w:hAnsi="Times New Roman"/>
          <w:bCs/>
          <w:strike w:val="false"/>
          <w:dstrike w:val="false"/>
          <w:color w:val="000000"/>
          <w:spacing w:val="1"/>
          <w:szCs w:val="28"/>
        </w:rPr>
        <w:t xml:space="preserve">детям погибших </w:t>
      </w:r>
      <w:r>
        <w:rPr>
          <w:rStyle w:val="Blk"/>
          <w:rFonts w:eastAsia="Calibri" w:cs="Times New Roman" w:ascii="Times New Roman" w:hAnsi="Times New Roman"/>
          <w:bCs/>
          <w:strike w:val="false"/>
          <w:dstrike w:val="false"/>
          <w:color w:val="000000"/>
          <w:spacing w:val="1"/>
          <w:szCs w:val="28"/>
          <w:lang w:eastAsia="en-US"/>
        </w:rPr>
        <w:t xml:space="preserve">участников </w:t>
      </w:r>
      <w:r>
        <w:rPr>
          <w:rStyle w:val="Blk"/>
          <w:rFonts w:cs="Times New Roman" w:ascii="Times New Roman" w:hAnsi="Times New Roman"/>
          <w:bCs/>
          <w:strike w:val="false"/>
          <w:dstrike w:val="false"/>
          <w:color w:val="000000"/>
          <w:spacing w:val="1"/>
          <w:szCs w:val="28"/>
        </w:rPr>
        <w:t>специальной военной операции.</w:t>
      </w:r>
    </w:p>
    <w:p>
      <w:pPr>
        <w:pStyle w:val="ListParagraph"/>
        <w:numPr>
          <w:ilvl w:val="0"/>
          <w:numId w:val="0"/>
        </w:numPr>
        <w:tabs>
          <w:tab w:val="clear" w:pos="720"/>
          <w:tab w:val="left" w:pos="993" w:leader="none"/>
        </w:tabs>
        <w:spacing w:before="0" w:after="0"/>
        <w:ind w:firstLine="709" w:left="0"/>
        <w:contextualSpacing/>
        <w:jc w:val="both"/>
        <w:outlineLvl w:val="1"/>
        <w:rPr/>
      </w:pPr>
      <w:r>
        <w:rPr>
          <w:rStyle w:val="Blk"/>
          <w:rFonts w:cs="Times New Roman" w:ascii="Times New Roman" w:hAnsi="Times New Roman"/>
          <w:b/>
          <w:bCs/>
          <w:strike w:val="false"/>
          <w:dstrike w:val="false"/>
          <w:color w:val="000000"/>
          <w:spacing w:val="1"/>
          <w:sz w:val="30"/>
          <w:szCs w:val="30"/>
        </w:rPr>
        <w:t>I</w:t>
      </w:r>
      <w:bookmarkStart w:id="68" w:name="_Toc136255975"/>
      <w:r>
        <w:rPr>
          <w:rStyle w:val="Blk"/>
          <w:rFonts w:cs="Times New Roman" w:ascii="Times New Roman" w:hAnsi="Times New Roman"/>
          <w:b/>
          <w:bCs/>
          <w:strike w:val="false"/>
          <w:dstrike w:val="false"/>
          <w:color w:val="000000"/>
          <w:spacing w:val="1"/>
          <w:sz w:val="30"/>
          <w:szCs w:val="30"/>
        </w:rPr>
        <w:t>V. П</w:t>
      </w:r>
      <w:r>
        <w:rPr>
          <w:rFonts w:cs="Times New Roman" w:ascii="Times New Roman" w:hAnsi="Times New Roman"/>
          <w:b/>
          <w:bCs/>
          <w:strike w:val="false"/>
          <w:dstrike w:val="false"/>
          <w:color w:val="000000"/>
          <w:spacing w:val="1"/>
          <w:sz w:val="30"/>
          <w:szCs w:val="30"/>
        </w:rPr>
        <w:t>оддержкe детей военнослужащих и сотрудников, поступающих на обучение по образовательным программам высшего образования (программам бакалавриата и программам специалитета)</w:t>
      </w:r>
      <w:bookmarkEnd w:id="68"/>
      <w:r>
        <w:rPr>
          <w:rFonts w:cs="Times New Roman" w:ascii="Times New Roman" w:hAnsi="Times New Roman"/>
          <w:b/>
          <w:bCs/>
          <w:strike w:val="false"/>
          <w:dstrike w:val="false"/>
          <w:color w:val="000000"/>
          <w:spacing w:val="1"/>
          <w:sz w:val="30"/>
          <w:szCs w:val="30"/>
        </w:rPr>
        <w:t>.</w:t>
      </w:r>
    </w:p>
    <w:p>
      <w:pPr>
        <w:pStyle w:val="Normal"/>
        <w:ind w:firstLine="709"/>
        <w:jc w:val="both"/>
        <w:rPr>
          <w:rFonts w:ascii="Times New Roman" w:hAnsi="Times New Roman"/>
        </w:rPr>
      </w:pPr>
      <w:r>
        <w:rPr>
          <w:rFonts w:ascii="Times New Roman" w:hAnsi="Times New Roman"/>
          <w:strike w:val="false"/>
          <w:dstrike w:val="false"/>
          <w:szCs w:val="28"/>
        </w:rPr>
        <w:t>Образовательная организация высшего образования осуществляет прием на места в пределах специальной квоты на следующих условиях:</w:t>
      </w:r>
    </w:p>
    <w:p>
      <w:pPr>
        <w:pStyle w:val="Normal"/>
        <w:ind w:firstLine="709"/>
        <w:jc w:val="both"/>
        <w:rPr>
          <w:rFonts w:ascii="Times New Roman" w:hAnsi="Times New Roman"/>
        </w:rPr>
      </w:pPr>
      <w:r>
        <w:rPr>
          <w:rFonts w:ascii="Times New Roman" w:hAnsi="Times New Roman"/>
          <w:strike w:val="false"/>
          <w:dstrike w:val="false"/>
          <w:szCs w:val="28"/>
        </w:rPr>
        <w:t>детей военнослужащих и сотрудников, за исключением военнослужащих и сотрудников, погибших (умерших), получивших увечье (ранение, травму, контузию) или заболевание, - на основании результатов вступительных испытаний, проводимых организацией самостоятельно;</w:t>
      </w:r>
    </w:p>
    <w:p>
      <w:pPr>
        <w:pStyle w:val="Normal"/>
        <w:ind w:firstLine="709"/>
        <w:jc w:val="both"/>
        <w:rPr/>
      </w:pPr>
      <w:r>
        <w:rPr>
          <w:rStyle w:val="Blk"/>
          <w:rFonts w:eastAsia="Calibri" w:cs="Times New Roman" w:ascii="Times New Roman" w:hAnsi="Times New Roman"/>
          <w:bCs/>
          <w:i w:val="false"/>
          <w:iCs w:val="false"/>
          <w:strike w:val="false"/>
          <w:dstrike w:val="false"/>
          <w:color w:val="000000"/>
          <w:szCs w:val="28"/>
          <w:lang w:eastAsia="en-US"/>
        </w:rPr>
        <w:t>детей военнослужащих и сотрудников, погибших (умерших), получивших увечье (ранение, травму, контузию) или заболевание, - без вступительных испытаний (за исключением дополнительных вступительных испытаний творческой и (или) профессиональной направленности).</w:t>
      </w:r>
    </w:p>
    <w:p>
      <w:pPr>
        <w:pStyle w:val="BodyText"/>
        <w:numPr>
          <w:ilvl w:val="0"/>
          <w:numId w:val="0"/>
        </w:numPr>
        <w:tabs>
          <w:tab w:val="clear" w:pos="720"/>
          <w:tab w:val="left" w:pos="7655" w:leader="none"/>
        </w:tabs>
        <w:ind w:firstLine="709" w:left="0"/>
        <w:outlineLvl w:val="1"/>
        <w:rPr/>
      </w:pPr>
      <w:r>
        <w:rPr>
          <w:rStyle w:val="Blk"/>
          <w:rFonts w:cs="Times New Roman" w:ascii="Times New Roman" w:hAnsi="Times New Roman"/>
          <w:b/>
          <w:bCs/>
          <w:strike w:val="false"/>
          <w:dstrike w:val="false"/>
          <w:color w:val="000000"/>
          <w:spacing w:val="1"/>
          <w:sz w:val="30"/>
          <w:szCs w:val="30"/>
        </w:rPr>
        <w:t>V</w:t>
      </w:r>
      <w:bookmarkStart w:id="69" w:name="_Toc136255971"/>
      <w:r>
        <w:rPr>
          <w:rStyle w:val="Blk"/>
          <w:rFonts w:cs="Times New Roman" w:ascii="Times New Roman" w:hAnsi="Times New Roman"/>
          <w:b/>
          <w:bCs/>
          <w:strike w:val="false"/>
          <w:dstrike w:val="false"/>
          <w:color w:val="000000"/>
          <w:spacing w:val="1"/>
          <w:sz w:val="30"/>
          <w:szCs w:val="30"/>
        </w:rPr>
        <w:t>. Ч</w:t>
      </w:r>
      <w:r>
        <w:rPr>
          <w:rStyle w:val="Blk"/>
          <w:rFonts w:eastAsia="Times New Roman" w:cs="Times New Roman" w:ascii="Times New Roman" w:hAnsi="Times New Roman"/>
          <w:b/>
          <w:bCs/>
          <w:strike w:val="false"/>
          <w:dstrike w:val="false"/>
          <w:color w:val="000000"/>
          <w:spacing w:val="1"/>
          <w:sz w:val="30"/>
          <w:szCs w:val="30"/>
          <w:lang w:bidi="ar-SA"/>
        </w:rPr>
        <w:t xml:space="preserve">лены семьи погибшего (умершего) </w:t>
      </w:r>
      <w:r>
        <w:rPr>
          <w:rStyle w:val="Blk"/>
          <w:rFonts w:eastAsia="Calibri" w:cs="Times New Roman" w:ascii="Times New Roman" w:hAnsi="Times New Roman"/>
          <w:b/>
          <w:bCs/>
          <w:strike w:val="false"/>
          <w:dstrike w:val="false"/>
          <w:color w:val="000000"/>
          <w:spacing w:val="1"/>
          <w:sz w:val="30"/>
          <w:szCs w:val="30"/>
          <w:lang w:eastAsia="en-US"/>
        </w:rPr>
        <w:t>л</w:t>
      </w:r>
      <w:r>
        <w:rPr>
          <w:rFonts w:cs="Times New Roman" w:ascii="Times New Roman" w:hAnsi="Times New Roman"/>
          <w:b/>
          <w:bCs/>
          <w:strike w:val="false"/>
          <w:dstrike w:val="false"/>
          <w:color w:val="000000"/>
          <w:spacing w:val="1"/>
          <w:sz w:val="30"/>
          <w:szCs w:val="30"/>
        </w:rPr>
        <w:t xml:space="preserve">ица, награжденного званием «Герой России» </w:t>
      </w:r>
      <w:r>
        <w:rPr>
          <w:rFonts w:eastAsia="Calibri" w:cs="Times New Roman" w:ascii="Times New Roman" w:hAnsi="Times New Roman"/>
          <w:b/>
          <w:bCs/>
          <w:strike w:val="false"/>
          <w:dstrike w:val="false"/>
          <w:color w:val="000000"/>
          <w:spacing w:val="1"/>
          <w:sz w:val="30"/>
          <w:szCs w:val="30"/>
          <w:lang w:eastAsia="en-US"/>
        </w:rPr>
        <w:t>имеют право на:</w:t>
      </w:r>
      <w:bookmarkEnd w:id="69"/>
    </w:p>
    <w:p>
      <w:pPr>
        <w:pStyle w:val="ListParagraph"/>
        <w:numPr>
          <w:ilvl w:val="0"/>
          <w:numId w:val="0"/>
        </w:numPr>
        <w:tabs>
          <w:tab w:val="clear" w:pos="720"/>
          <w:tab w:val="left" w:pos="993" w:leader="none"/>
        </w:tabs>
        <w:spacing w:before="0" w:after="0"/>
        <w:ind w:firstLine="709" w:left="0"/>
        <w:contextualSpacing/>
        <w:jc w:val="both"/>
        <w:outlineLvl w:val="2"/>
        <w:rPr>
          <w:rFonts w:ascii="Times New Roman" w:hAnsi="Times New Roman"/>
        </w:rPr>
      </w:pPr>
      <w:bookmarkStart w:id="70" w:name="_Toc136255972"/>
      <w:r>
        <w:rPr>
          <w:rFonts w:cs="Times New Roman" w:ascii="Times New Roman" w:hAnsi="Times New Roman"/>
          <w:b/>
          <w:bCs/>
          <w:strike w:val="false"/>
          <w:dstrike w:val="false"/>
          <w:color w:val="000000"/>
          <w:spacing w:val="1"/>
          <w:szCs w:val="28"/>
        </w:rPr>
        <w:t>Ежемесячную денежную выплату.</w:t>
      </w:r>
      <w:bookmarkEnd w:id="70"/>
    </w:p>
    <w:p>
      <w:pPr>
        <w:pStyle w:val="Normal"/>
        <w:tabs>
          <w:tab w:val="clear" w:pos="720"/>
          <w:tab w:val="left" w:pos="993" w:leader="none"/>
        </w:tabs>
        <w:ind w:firstLine="709"/>
        <w:jc w:val="both"/>
        <w:rPr>
          <w:rFonts w:ascii="Times New Roman" w:hAnsi="Times New Roman"/>
        </w:rPr>
      </w:pPr>
      <w:r>
        <w:rPr>
          <w:rFonts w:cs="Times New Roman" w:ascii="Times New Roman" w:hAnsi="Times New Roman"/>
          <w:b w:val="false"/>
          <w:bCs w:val="false"/>
          <w:strike w:val="false"/>
          <w:dstrike w:val="false"/>
          <w:color w:val="000000"/>
          <w:spacing w:val="1"/>
          <w:szCs w:val="28"/>
        </w:rPr>
        <w:t>Размер определяется путем деления размера ежемесячной денежной выплаты на количество членов его семьи.</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Размер составляет:</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одному члену семьи — 98 194,28рублей;</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двум членам семьи — по 49 097,14 рублей;</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трем членам семьи — по 32 731,42 рублей;</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четырем членам семьи — по 24 548,57 рублей;</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1"/>
          <w:szCs w:val="28"/>
          <w:shd w:fill="auto" w:val="clear"/>
          <w:lang w:eastAsia="en-US"/>
        </w:rPr>
        <w:t>пяти членам семьи — по 19 638,85 рублей.</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i/>
          <w:iCs/>
          <w:strike w:val="false"/>
          <w:dstrike w:val="false"/>
          <w:color w:val="000000"/>
          <w:spacing w:val="1"/>
          <w:szCs w:val="28"/>
        </w:rPr>
        <w:t>Представляетс</w:t>
      </w:r>
      <w:r>
        <w:rPr>
          <w:rFonts w:cs="Times New Roman" w:ascii="Times New Roman" w:hAnsi="Times New Roman"/>
          <w:i/>
          <w:iCs/>
          <w:strike w:val="false"/>
          <w:dstrike w:val="false"/>
          <w:color w:val="000000"/>
          <w:spacing w:val="1"/>
        </w:rPr>
        <w:t xml:space="preserve">я </w:t>
      </w:r>
      <w:r>
        <w:rPr>
          <w:rFonts w:cs="Times New Roman" w:ascii="Times New Roman" w:hAnsi="Times New Roman"/>
          <w:i/>
          <w:iCs/>
          <w:strike w:val="false"/>
          <w:dstrike w:val="false"/>
          <w:color w:val="000000"/>
          <w:spacing w:val="1"/>
          <w:lang w:bidi="ar-SA"/>
        </w:rPr>
        <w:t>Ф</w:t>
      </w:r>
      <w:r>
        <w:rPr>
          <w:rFonts w:cs="Times New Roman" w:ascii="Times New Roman" w:hAnsi="Times New Roman"/>
          <w:i/>
          <w:iCs/>
          <w:strike w:val="false"/>
          <w:dstrike w:val="false"/>
          <w:color w:val="000000"/>
          <w:spacing w:val="1"/>
        </w:rPr>
        <w:t>ондом пенсионного и социального страхования Российской Федерации.</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ascii="Times New Roman" w:hAnsi="Times New Roman"/>
          <w:strike w:val="false"/>
          <w:dstrike w:val="false"/>
          <w:lang w:eastAsia="en-US"/>
        </w:rPr>
        <w:t>Адреса и номера телефонов клиентских служб Фонда пенсионного и социального страхования Российской Федерации расположены на сайте https://pfr.gov.ru/.</w:t>
      </w:r>
    </w:p>
    <w:p>
      <w:pPr>
        <w:pStyle w:val="BodyText"/>
        <w:numPr>
          <w:ilvl w:val="0"/>
          <w:numId w:val="0"/>
        </w:numPr>
        <w:tabs>
          <w:tab w:val="clear" w:pos="720"/>
          <w:tab w:val="left" w:pos="7655" w:leader="none"/>
        </w:tabs>
        <w:ind w:firstLine="709" w:left="0"/>
        <w:outlineLvl w:val="1"/>
        <w:rPr/>
      </w:pPr>
      <w:r>
        <w:rPr>
          <w:rStyle w:val="Blk"/>
          <w:rFonts w:cs="Times New Roman" w:ascii="Times New Roman" w:hAnsi="Times New Roman"/>
          <w:b/>
          <w:bCs/>
          <w:strike w:val="false"/>
          <w:dstrike w:val="false"/>
          <w:color w:val="000000"/>
          <w:spacing w:val="1"/>
          <w:sz w:val="30"/>
          <w:szCs w:val="30"/>
        </w:rPr>
        <w:t>V</w:t>
      </w:r>
      <w:bookmarkStart w:id="71" w:name="_Toc136255976"/>
      <w:r>
        <w:rPr>
          <w:rStyle w:val="Blk"/>
          <w:rFonts w:cs="Times New Roman" w:ascii="Times New Roman" w:hAnsi="Times New Roman"/>
          <w:b/>
          <w:bCs/>
          <w:strike w:val="false"/>
          <w:dstrike w:val="false"/>
          <w:color w:val="000000"/>
          <w:spacing w:val="1"/>
          <w:sz w:val="30"/>
          <w:szCs w:val="30"/>
        </w:rPr>
        <w:t>I.</w:t>
      </w:r>
      <w:bookmarkEnd w:id="71"/>
      <w:r>
        <w:rPr>
          <w:rStyle w:val="Blk"/>
          <w:rFonts w:cs="Times New Roman" w:ascii="Times New Roman" w:hAnsi="Times New Roman"/>
          <w:b/>
          <w:bCs/>
          <w:strike w:val="false"/>
          <w:dstrike w:val="false"/>
          <w:color w:val="000000"/>
          <w:spacing w:val="1"/>
          <w:sz w:val="30"/>
          <w:szCs w:val="30"/>
        </w:rPr>
        <w:t> </w:t>
      </w:r>
      <w:bookmarkStart w:id="72" w:name="_Toc136255977"/>
      <w:r>
        <w:rPr>
          <w:rStyle w:val="Blk"/>
          <w:rFonts w:cs="Times New Roman" w:ascii="Times New Roman" w:hAnsi="Times New Roman"/>
          <w:b/>
          <w:bCs/>
          <w:strike w:val="false"/>
          <w:dstrike w:val="false"/>
          <w:color w:val="000000"/>
          <w:spacing w:val="1"/>
          <w:sz w:val="30"/>
          <w:szCs w:val="30"/>
        </w:rPr>
        <w:t>Ч</w:t>
      </w:r>
      <w:r>
        <w:rPr>
          <w:rStyle w:val="Blk"/>
          <w:rFonts w:cs="Times New Roman" w:ascii="Times New Roman" w:hAnsi="Times New Roman"/>
          <w:b/>
          <w:bCs/>
          <w:strike w:val="false"/>
          <w:dstrike w:val="false"/>
          <w:color w:val="000000"/>
          <w:spacing w:val="1"/>
          <w:sz w:val="30"/>
          <w:szCs w:val="30"/>
          <w:lang w:bidi="ar-SA"/>
        </w:rPr>
        <w:t xml:space="preserve">лены семьи </w:t>
      </w:r>
      <w:r>
        <w:rPr>
          <w:rStyle w:val="Blk"/>
          <w:rFonts w:cs="Times New Roman" w:ascii="Times New Roman" w:hAnsi="Times New Roman"/>
          <w:b/>
          <w:bCs/>
          <w:strike w:val="false"/>
          <w:dstrike w:val="false"/>
          <w:color w:val="000000"/>
          <w:spacing w:val="1"/>
          <w:sz w:val="30"/>
          <w:szCs w:val="30"/>
        </w:rPr>
        <w:t xml:space="preserve">лиц, посмертно награжденных знаком особого отличия Приморского края «Герой Приморья», </w:t>
      </w:r>
      <w:r>
        <w:rPr>
          <w:rStyle w:val="Blk"/>
          <w:rFonts w:cs="Times New Roman" w:ascii="Times New Roman" w:hAnsi="Times New Roman"/>
          <w:b/>
          <w:bCs/>
          <w:strike w:val="false"/>
          <w:dstrike w:val="false"/>
          <w:color w:val="000000"/>
          <w:spacing w:val="1"/>
          <w:sz w:val="30"/>
          <w:szCs w:val="30"/>
          <w:lang w:eastAsia="en-US"/>
        </w:rPr>
        <w:t>имеют право на:</w:t>
      </w:r>
      <w:bookmarkEnd w:id="72"/>
    </w:p>
    <w:p>
      <w:pPr>
        <w:pStyle w:val="BodyText"/>
        <w:numPr>
          <w:ilvl w:val="0"/>
          <w:numId w:val="0"/>
        </w:numPr>
        <w:tabs>
          <w:tab w:val="clear" w:pos="720"/>
          <w:tab w:val="left" w:pos="7655" w:leader="none"/>
        </w:tabs>
        <w:ind w:firstLine="709" w:left="0"/>
        <w:outlineLvl w:val="2"/>
        <w:rPr>
          <w:rFonts w:ascii="Times New Roman" w:hAnsi="Times New Roman"/>
        </w:rPr>
      </w:pPr>
      <w:bookmarkStart w:id="73" w:name="_Toc136255978"/>
      <w:r>
        <w:rPr>
          <w:rFonts w:ascii="Times New Roman" w:hAnsi="Times New Roman"/>
          <w:b/>
          <w:bCs/>
          <w:strike w:val="false"/>
          <w:dstrike w:val="false"/>
        </w:rPr>
        <w:t>1. Ежегодную</w:t>
      </w:r>
      <w:r>
        <w:rPr>
          <w:rFonts w:cs="Times New Roman" w:ascii="Times New Roman" w:hAnsi="Times New Roman"/>
          <w:b/>
          <w:bCs/>
          <w:strike w:val="false"/>
          <w:dstrike w:val="false"/>
          <w:color w:val="000000"/>
          <w:spacing w:val="1"/>
          <w:szCs w:val="28"/>
        </w:rPr>
        <w:t xml:space="preserve"> денежную выплату.</w:t>
      </w:r>
      <w:bookmarkEnd w:id="73"/>
    </w:p>
    <w:p>
      <w:pPr>
        <w:pStyle w:val="BodyText"/>
        <w:tabs>
          <w:tab w:val="clear" w:pos="720"/>
          <w:tab w:val="left" w:pos="7655" w:leader="none"/>
        </w:tabs>
        <w:ind w:firstLine="709"/>
        <w:rPr>
          <w:rFonts w:ascii="Times New Roman" w:hAnsi="Times New Roman"/>
        </w:rPr>
      </w:pPr>
      <w:r>
        <w:rPr>
          <w:rFonts w:eastAsia="Calibri" w:cs="Times New Roman" w:ascii="Times New Roman" w:hAnsi="Times New Roman"/>
          <w:b w:val="false"/>
          <w:bCs w:val="false"/>
          <w:strike w:val="false"/>
          <w:dstrike w:val="false"/>
          <w:color w:val="000000"/>
          <w:szCs w:val="28"/>
          <w:lang w:eastAsia="en-US"/>
        </w:rPr>
        <w:t>Размер составляет</w:t>
      </w:r>
      <w:r>
        <w:rPr>
          <w:rFonts w:cs="Times New Roman" w:ascii="Times New Roman" w:hAnsi="Times New Roman"/>
          <w:b w:val="false"/>
          <w:bCs w:val="false"/>
          <w:strike w:val="false"/>
          <w:dstrike w:val="false"/>
          <w:color w:val="000000"/>
          <w:spacing w:val="1"/>
        </w:rPr>
        <w:t xml:space="preserve"> 30 000 рублей.</w:t>
      </w:r>
    </w:p>
    <w:p>
      <w:pPr>
        <w:pStyle w:val="BodyTextIndent"/>
        <w:ind w:firstLine="709"/>
        <w:rPr>
          <w:rFonts w:ascii="Times New Roman" w:hAnsi="Times New Roman"/>
        </w:rPr>
      </w:pPr>
      <w:r>
        <w:rPr>
          <w:rFonts w:eastAsia="Calibri" w:cs="Times New Roman" w:ascii="Times New Roman" w:hAnsi="Times New Roman"/>
          <w:b w:val="false"/>
          <w:bCs w:val="false"/>
          <w:strike w:val="false"/>
          <w:dstrike w:val="false"/>
          <w:color w:val="000000"/>
          <w:szCs w:val="28"/>
          <w:lang w:eastAsia="en-US"/>
        </w:rPr>
        <w:t>Право на получение имеют родители, вдовы (вдовцы), за исключением вступивших в новый брак.</w:t>
      </w:r>
    </w:p>
    <w:p>
      <w:pPr>
        <w:pStyle w:val="BodyTextIndent"/>
        <w:ind w:firstLine="709"/>
        <w:rPr>
          <w:b/>
          <w:bCs/>
        </w:rPr>
      </w:pPr>
      <w:r>
        <w:rPr>
          <w:rFonts w:eastAsia="Calibri" w:cs="Times New Roman" w:ascii="Times New Roman" w:hAnsi="Times New Roman"/>
          <w:b/>
          <w:bCs/>
          <w:strike w:val="false"/>
          <w:dstrike w:val="false"/>
          <w:color w:val="000000"/>
          <w:szCs w:val="28"/>
          <w:lang w:eastAsia="en-US"/>
        </w:rPr>
        <w:t xml:space="preserve">2. Ежемесячную денежную выплату. </w:t>
      </w:r>
    </w:p>
    <w:p>
      <w:pPr>
        <w:pStyle w:val="BodyTextIndent"/>
        <w:ind w:firstLine="709"/>
        <w:rPr>
          <w:rFonts w:ascii="Times New Roman" w:hAnsi="Times New Roman"/>
        </w:rPr>
      </w:pPr>
      <w:r>
        <w:rPr>
          <w:rFonts w:eastAsia="Calibri" w:cs="Times New Roman" w:ascii="Times New Roman" w:hAnsi="Times New Roman"/>
          <w:b w:val="false"/>
          <w:bCs w:val="false"/>
          <w:strike w:val="false"/>
          <w:dstrike w:val="false"/>
          <w:color w:val="000000"/>
          <w:szCs w:val="28"/>
          <w:lang w:eastAsia="en-US"/>
        </w:rPr>
        <w:t>Размер составляет 30 000 рублей.</w:t>
      </w:r>
    </w:p>
    <w:p>
      <w:pPr>
        <w:pStyle w:val="BodyTextIndent"/>
        <w:ind w:firstLine="709"/>
        <w:rPr>
          <w:rFonts w:ascii="Times New Roman" w:hAnsi="Times New Roman"/>
        </w:rPr>
      </w:pPr>
      <w:r>
        <w:rPr>
          <w:rFonts w:eastAsia="Calibri" w:cs="Times New Roman" w:ascii="Times New Roman" w:hAnsi="Times New Roman"/>
          <w:b w:val="false"/>
          <w:bCs w:val="false"/>
          <w:strike w:val="false"/>
          <w:dstrike w:val="false"/>
          <w:color w:val="000000"/>
          <w:szCs w:val="28"/>
          <w:lang w:eastAsia="en-US"/>
        </w:rPr>
        <w:t>Право на получение имеют несовершеннолетние дети (в том числе усыновленные или удочеренные), дети старше 18 лет, ставшие инвалидами до достижения ими возраста 18 лет, и дети в возрасте до 23 лет, обучающиеся в образовательных организациях по очной форме обучения.</w:t>
      </w:r>
    </w:p>
    <w:p>
      <w:pPr>
        <w:pStyle w:val="Normal"/>
        <w:ind w:firstLine="709"/>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Денежная выплата предоставляется на основании заявления и следующих документов:</w:t>
      </w:r>
    </w:p>
    <w:p>
      <w:pPr>
        <w:pStyle w:val="Normal"/>
        <w:ind w:firstLine="737"/>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а) документа, удостоверяющего личность заявителя (в случае личного обращения заявителя);</w:t>
      </w:r>
    </w:p>
    <w:p>
      <w:pPr>
        <w:pStyle w:val="Normal"/>
        <w:ind w:firstLine="737"/>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б) документа, удостоверяющего личность уполномоченного представителя, и документ, подтверждающий полномочия действовать от имени заявителя (в случае обращения через уполномоченного представителя);</w:t>
      </w:r>
    </w:p>
    <w:p>
      <w:pPr>
        <w:pStyle w:val="Normal"/>
        <w:ind w:firstLine="737"/>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 xml:space="preserve">в) документа, подтверждающего принадлежность заявителя к членам семьи погибшего (свидетельство о регистрации брака, свидетельство о рождении, свидетельство об усыновлении (удочерении), судебный акт, иные документы) </w:t>
      </w:r>
      <w:r>
        <w:rPr>
          <w:rFonts w:eastAsia="Calibri" w:cs="Times New Roman" w:ascii="Times New Roman" w:hAnsi="Times New Roman"/>
          <w:b w:val="false"/>
          <w:bCs w:val="false"/>
          <w:i/>
          <w:iCs/>
          <w:strike w:val="false"/>
          <w:dstrike w:val="false"/>
          <w:color w:val="000000"/>
          <w:spacing w:val="2"/>
          <w:szCs w:val="28"/>
          <w:lang w:eastAsia="en-US"/>
        </w:rPr>
        <w:t>(могут быть представлены по собственной инициативе);</w:t>
      </w:r>
    </w:p>
    <w:p>
      <w:pPr>
        <w:pStyle w:val="Normal"/>
        <w:ind w:firstLine="737"/>
        <w:jc w:val="both"/>
        <w:rPr>
          <w:rFonts w:ascii="Times New Roman" w:hAnsi="Times New Roman"/>
        </w:rPr>
      </w:pPr>
      <w:r>
        <w:rPr>
          <w:rFonts w:eastAsia="Calibri" w:cs="Times New Roman" w:ascii="Times New Roman" w:hAnsi="Times New Roman"/>
          <w:b w:val="false"/>
          <w:bCs w:val="false"/>
          <w:strike w:val="false"/>
          <w:dstrike w:val="false"/>
          <w:color w:val="000000"/>
          <w:spacing w:val="2"/>
          <w:szCs w:val="28"/>
          <w:lang w:eastAsia="en-US"/>
        </w:rPr>
        <w:t>г) справки, выданной образовательной организацией, подтверждающей обучение по очной форме обучения (для детей погибшего старше 18 лет, обучающихся в образовательных организациях по очной форме обучения).</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shd w:val="clear" w:color="auto" w:fill="FFFFFF"/>
        <w:tabs>
          <w:tab w:val="clear" w:pos="720"/>
          <w:tab w:val="left" w:pos="0" w:leader="none"/>
          <w:tab w:val="left" w:pos="709" w:leader="none"/>
        </w:tabs>
        <w:ind w:firstLine="709"/>
        <w:jc w:val="both"/>
        <w:rPr>
          <w:rFonts w:ascii="Times New Roman" w:hAnsi="Times New Roman"/>
        </w:rPr>
      </w:pPr>
      <w:r>
        <w:rPr>
          <w:rFonts w:eastAsia="Calibri" w:cs="Times New Roman" w:ascii="Times New Roman" w:hAnsi="Times New Roman"/>
          <w:strike w:val="false"/>
          <w:dstrike w:val="false"/>
          <w:color w:val="000000"/>
          <w:spacing w:val="2"/>
          <w:szCs w:val="28"/>
          <w:lang w:eastAsia="en-US"/>
        </w:rPr>
        <w:t xml:space="preserve">Для рассмотрения вопроса о назначении меры поддержки рекомендуем </w:t>
      </w:r>
      <w:r>
        <w:rPr>
          <w:rFonts w:eastAsia="Calibri" w:cs="Times New Roman" w:ascii="Times New Roman" w:hAnsi="Times New Roman"/>
          <w:b w:val="false"/>
          <w:bCs w:val="false"/>
          <w:strike w:val="false"/>
          <w:dstrike w:val="false"/>
          <w:color w:val="000000"/>
          <w:spacing w:val="2"/>
          <w:szCs w:val="28"/>
          <w:lang w:eastAsia="en-US"/>
        </w:rPr>
        <w:t>обращаться в структурное подразделение КГКУ «Центр социальной поддержки населения Приморского края»</w:t>
      </w:r>
      <w:r>
        <w:rPr>
          <w:rFonts w:eastAsia="Calibri" w:cs="Times New Roman" w:ascii="Times New Roman" w:hAnsi="Times New Roman"/>
          <w:b/>
          <w:bCs/>
          <w:strike w:val="false"/>
          <w:dstrike w:val="false"/>
          <w:color w:val="000000"/>
          <w:spacing w:val="2"/>
          <w:szCs w:val="28"/>
          <w:lang w:eastAsia="en-US"/>
        </w:rPr>
        <w:t xml:space="preserve"> </w:t>
      </w:r>
      <w:r>
        <w:rPr>
          <w:rFonts w:eastAsia="Calibri" w:cs="Times New Roman" w:ascii="Times New Roman" w:hAnsi="Times New Roman"/>
          <w:strike w:val="false"/>
          <w:dstrike w:val="false"/>
          <w:color w:val="000000"/>
          <w:spacing w:val="2"/>
          <w:szCs w:val="28"/>
          <w:lang w:eastAsia="en-US"/>
        </w:rPr>
        <w:t>по месту жительства.</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strike w:val="false"/>
          <w:dstrike w:val="false"/>
          <w:color w:val="000000"/>
          <w:spacing w:val="1"/>
          <w:szCs w:val="28"/>
          <w:lang w:eastAsia="en-US"/>
        </w:rPr>
        <w:t xml:space="preserve">Консультацию по предоставлению мер социальной защиты можно получить по многоканальному телефону: </w:t>
      </w:r>
      <w:r>
        <w:rPr>
          <w:rStyle w:val="Blk"/>
          <w:rFonts w:eastAsia="Calibri" w:cs="Times New Roman" w:ascii="Times New Roman" w:hAnsi="Times New Roman"/>
          <w:i/>
          <w:iCs/>
          <w:strike w:val="false"/>
          <w:dstrike w:val="false"/>
          <w:color w:val="000000"/>
          <w:spacing w:val="1"/>
          <w:szCs w:val="28"/>
          <w:lang w:eastAsia="en-US"/>
        </w:rPr>
        <w:t xml:space="preserve">8-800-100-00-01. </w:t>
      </w:r>
    </w:p>
    <w:p>
      <w:pPr>
        <w:pStyle w:val="ListContinue"/>
        <w:numPr>
          <w:ilvl w:val="0"/>
          <w:numId w:val="0"/>
        </w:numPr>
        <w:spacing w:before="0" w:after="0"/>
        <w:ind w:firstLine="709" w:left="0"/>
        <w:outlineLvl w:val="2"/>
        <w:rPr/>
      </w:pPr>
      <w:r>
        <w:rPr>
          <w:rStyle w:val="Blk"/>
          <w:rFonts w:eastAsia="Calibri" w:cs="Times New Roman" w:ascii="Times New Roman" w:hAnsi="Times New Roman"/>
          <w:b/>
          <w:bCs/>
          <w:strike w:val="false"/>
          <w:dstrike w:val="false"/>
          <w:color w:val="000000"/>
          <w:spacing w:val="2"/>
          <w:szCs w:val="28"/>
          <w:lang w:eastAsia="en-US"/>
        </w:rPr>
        <w:t>3</w:t>
      </w:r>
      <w:bookmarkStart w:id="74" w:name="_Toc136255979"/>
      <w:r>
        <w:rPr>
          <w:rStyle w:val="Blk"/>
          <w:rFonts w:eastAsia="Calibri" w:cs="Times New Roman" w:ascii="Times New Roman" w:hAnsi="Times New Roman"/>
          <w:b/>
          <w:bCs/>
          <w:strike w:val="false"/>
          <w:dstrike w:val="false"/>
          <w:color w:val="000000"/>
          <w:spacing w:val="2"/>
          <w:szCs w:val="28"/>
          <w:lang w:eastAsia="en-US"/>
        </w:rPr>
        <w:t>. </w:t>
      </w:r>
      <w:r>
        <w:rPr>
          <w:rStyle w:val="Blk"/>
          <w:rFonts w:eastAsia="Arial" w:cs="Arial" w:ascii="Times New Roman" w:hAnsi="Times New Roman" w:cstheme="minorBidi" w:eastAsiaTheme="minorEastAsia"/>
          <w:b/>
          <w:bCs/>
          <w:iCs/>
          <w:strike w:val="false"/>
          <w:dstrike w:val="false"/>
          <w:color w:val="000000"/>
          <w:spacing w:val="1"/>
          <w:sz w:val="28"/>
          <w:szCs w:val="28"/>
          <w:shd w:fill="auto" w:val="clear"/>
          <w:lang w:eastAsia="en-US" w:bidi="ar-SA"/>
        </w:rPr>
        <w:t>Социальную выплату</w:t>
      </w:r>
      <w:r>
        <w:rPr>
          <w:rStyle w:val="Blk"/>
          <w:rFonts w:eastAsia="Arial" w:cs="Arial" w:ascii="Times New Roman" w:hAnsi="Times New Roman" w:cstheme="minorBidi" w:eastAsiaTheme="minorEastAsia"/>
          <w:b/>
          <w:bCs/>
          <w:strike w:val="false"/>
          <w:dstrike w:val="false"/>
          <w:color w:val="000000"/>
          <w:spacing w:val="2"/>
          <w:sz w:val="28"/>
          <w:szCs w:val="28"/>
          <w:shd w:fill="auto" w:val="clear"/>
          <w:lang w:eastAsia="en-US" w:bidi="ar-SA"/>
        </w:rPr>
        <w:t xml:space="preserve"> </w:t>
      </w:r>
      <w:r>
        <w:rPr>
          <w:rStyle w:val="Blk"/>
          <w:rFonts w:eastAsia="Calibri" w:cs="Times New Roman" w:ascii="Times New Roman" w:hAnsi="Times New Roman"/>
          <w:b/>
          <w:bCs/>
          <w:strike w:val="false"/>
          <w:dstrike w:val="false"/>
          <w:color w:val="000000"/>
          <w:spacing w:val="2"/>
          <w:szCs w:val="28"/>
          <w:lang w:eastAsia="en-US"/>
        </w:rPr>
        <w:t>на санаторно-курортное лечение.</w:t>
      </w:r>
      <w:bookmarkEnd w:id="74"/>
    </w:p>
    <w:p>
      <w:pPr>
        <w:pStyle w:val="ListContinue"/>
        <w:ind w:firstLine="709" w:left="0"/>
        <w:rPr>
          <w:rFonts w:ascii="Times New Roman" w:hAnsi="Times New Roman"/>
        </w:rPr>
      </w:pPr>
      <w:r>
        <w:rPr>
          <w:rFonts w:cs="Times New Roman" w:ascii="Times New Roman" w:hAnsi="Times New Roman"/>
          <w:strike w:val="false"/>
          <w:dstrike w:val="false"/>
          <w:color w:val="000000"/>
          <w:spacing w:val="1"/>
          <w:szCs w:val="28"/>
        </w:rPr>
        <w:t>К членам семей, имеющих право на социальную выплату,</w:t>
      </w:r>
      <w:r>
        <w:rPr>
          <w:rFonts w:cs="Times New Roman" w:ascii="Times New Roman" w:hAnsi="Times New Roman"/>
          <w:strike w:val="false"/>
          <w:dstrike w:val="false"/>
          <w:color w:val="000000"/>
          <w:spacing w:val="1"/>
          <w:szCs w:val="28"/>
          <w:lang w:eastAsia="en-US"/>
        </w:rPr>
        <w:t xml:space="preserve"> относятся вдовы (вдовцы), за исключением вступивших в новый брак, родители, несовершеннолетние дети (в том числе усыновленные или удочеренные), дети старше 18 лет, ставшие инвалидами до достижения ими возраста 18 лет, и дети в возрасте до</w:t>
      </w:r>
      <w:r>
        <w:rPr>
          <w:rFonts w:cs="Times New Roman" w:ascii="Times New Roman" w:hAnsi="Times New Roman"/>
          <w:strike w:val="false"/>
          <w:dstrike w:val="false"/>
          <w:color w:val="000000"/>
          <w:spacing w:val="1"/>
          <w:szCs w:val="28"/>
        </w:rPr>
        <w:t xml:space="preserve"> </w:t>
      </w:r>
      <w:r>
        <w:rPr>
          <w:rFonts w:cs="Times New Roman" w:ascii="Times New Roman" w:hAnsi="Times New Roman"/>
          <w:strike w:val="false"/>
          <w:dstrike w:val="false"/>
          <w:color w:val="000000"/>
          <w:spacing w:val="1"/>
          <w:szCs w:val="28"/>
          <w:lang w:eastAsia="en-US"/>
        </w:rPr>
        <w:t>23 лет, обучающиеся в образовательных организациях по очной форме обучения.</w:t>
      </w:r>
    </w:p>
    <w:p>
      <w:pPr>
        <w:pStyle w:val="ListParagraph"/>
        <w:tabs>
          <w:tab w:val="clear" w:pos="720"/>
          <w:tab w:val="left" w:pos="993" w:leader="none"/>
        </w:tabs>
        <w:spacing w:before="0" w:after="0"/>
        <w:ind w:firstLine="709" w:left="0"/>
        <w:contextualSpacing/>
        <w:jc w:val="both"/>
        <w:rPr>
          <w:rFonts w:ascii="Times New Roman" w:hAnsi="Times New Roman"/>
        </w:rPr>
      </w:pPr>
      <w:r>
        <w:rPr>
          <w:rFonts w:cs="Times New Roman" w:ascii="Times New Roman" w:hAnsi="Times New Roman"/>
          <w:b w:val="false"/>
          <w:bCs w:val="false"/>
          <w:strike w:val="false"/>
          <w:dstrike w:val="false"/>
          <w:color w:val="000000"/>
          <w:spacing w:val="1"/>
          <w:szCs w:val="28"/>
        </w:rPr>
        <w:t>Размер составляе</w:t>
      </w:r>
      <w:r>
        <w:rPr>
          <w:rFonts w:cs="Times New Roman" w:ascii="Times New Roman" w:hAnsi="Times New Roman"/>
          <w:b w:val="false"/>
          <w:bCs w:val="false"/>
          <w:strike w:val="false"/>
          <w:dstrike w:val="false"/>
          <w:color w:val="000000"/>
          <w:spacing w:val="1"/>
        </w:rPr>
        <w:t xml:space="preserve">т </w:t>
      </w:r>
      <w:r>
        <w:rPr>
          <w:rFonts w:cs="Times New Roman" w:ascii="Times New Roman" w:hAnsi="Times New Roman"/>
          <w:b w:val="false"/>
          <w:bCs w:val="false"/>
          <w:strike w:val="false"/>
          <w:dstrike w:val="false"/>
          <w:color w:val="000000"/>
          <w:spacing w:val="1"/>
          <w:shd w:fill="auto" w:val="clear"/>
        </w:rPr>
        <w:t xml:space="preserve">от </w:t>
      </w:r>
      <w:r>
        <w:rPr>
          <w:rStyle w:val="Hyperlink"/>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shd w:fill="auto" w:val="clear"/>
          <w:lang w:val="ru-RU" w:eastAsia="ru-RU" w:bidi="ar-SA"/>
        </w:rPr>
        <w:t xml:space="preserve">63700,00 рублей до </w:t>
      </w:r>
      <w:r>
        <w:rPr>
          <w:rStyle w:val="Hyperlink"/>
          <w:rFonts w:cs="Times New Roman" w:ascii="Times New Roman" w:hAnsi="Times New Roman"/>
          <w:b w:val="false"/>
          <w:bCs/>
          <w:strike w:val="false"/>
          <w:dstrike w:val="false"/>
          <w:color w:val="000000"/>
          <w:spacing w:val="1"/>
          <w:sz w:val="28"/>
          <w:szCs w:val="28"/>
          <w:u w:val="none"/>
          <w:shd w:fill="auto" w:val="clear"/>
        </w:rPr>
        <w:t xml:space="preserve">81900,00 рублей </w:t>
      </w:r>
      <w:r>
        <w:rPr>
          <w:rFonts w:cs="Times New Roman" w:ascii="Times New Roman" w:hAnsi="Times New Roman"/>
          <w:b w:val="false"/>
          <w:bCs w:val="false"/>
          <w:strike w:val="false"/>
          <w:dstrike w:val="false"/>
          <w:color w:val="000000"/>
          <w:spacing w:val="1"/>
        </w:rPr>
        <w:t>в зависимости от продолжительности лечения (от 14 до 18 дней, предоставляется 1 раз в три года).</w:t>
      </w:r>
    </w:p>
    <w:p>
      <w:pPr>
        <w:pStyle w:val="ListContinue"/>
        <w:spacing w:before="0" w:after="0"/>
        <w:ind w:firstLine="709" w:left="0"/>
        <w:rPr/>
      </w:pPr>
      <w:r>
        <w:rPr>
          <w:rStyle w:val="Hyperlink"/>
          <w:rFonts w:cs="Times New Roman" w:ascii="Times New Roman" w:hAnsi="Times New Roman"/>
          <w:bCs/>
          <w:strike w:val="false"/>
          <w:dstrike w:val="false"/>
          <w:color w:val="000000"/>
          <w:spacing w:val="1"/>
          <w:szCs w:val="28"/>
          <w:u w:val="none"/>
          <w:shd w:fill="auto" w:val="clear"/>
        </w:rPr>
        <w:t>Выплата перечисляется санаторно-курортной организации КГКУ «Центр социальной поддержки населения Приморского края» после оздоровления гражданина.</w:t>
      </w:r>
    </w:p>
    <w:p>
      <w:pPr>
        <w:pStyle w:val="ListContinue"/>
        <w:spacing w:before="0" w:after="0"/>
        <w:ind w:firstLine="709" w:left="0"/>
        <w:rPr/>
      </w:pPr>
      <w:r>
        <w:rPr>
          <w:rStyle w:val="Hyperlink"/>
          <w:rFonts w:cs="Times New Roman" w:ascii="Times New Roman" w:hAnsi="Times New Roman"/>
          <w:b w:val="false"/>
          <w:bCs/>
          <w:strike w:val="false"/>
          <w:dstrike w:val="false"/>
          <w:color w:val="000000"/>
          <w:spacing w:val="1"/>
          <w:szCs w:val="28"/>
          <w:u w:val="none"/>
          <w:shd w:fill="auto" w:val="clear"/>
        </w:rPr>
        <w:t>Выбор санаторно-курортной организации осуществляется заявителем самостоятельно из санаториев Приморского края.</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rPr>
        <w:t xml:space="preserve">Документы, необходимые для предоставления </w:t>
      </w:r>
      <w:r>
        <w:rPr>
          <w:rStyle w:val="Hyperlink"/>
          <w:rFonts w:cs="Times New Roman" w:ascii="Times New Roman" w:hAnsi="Times New Roman"/>
          <w:b w:val="false"/>
          <w:bCs/>
          <w:strike w:val="false"/>
          <w:dstrike w:val="false"/>
          <w:color w:val="000000"/>
          <w:szCs w:val="28"/>
          <w:u w:val="none"/>
          <w:shd w:fill="auto" w:val="clear"/>
        </w:rPr>
        <w:t>социальной выплаты:</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rPr>
        <w:t>а) заявление;</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rPr>
        <w:t>б) </w:t>
      </w:r>
      <w:r>
        <w:rPr>
          <w:rFonts w:ascii="Times New Roman" w:hAnsi="Times New Roman"/>
          <w:b w:val="false"/>
          <w:bCs w:val="false"/>
          <w:strike w:val="false"/>
          <w:dstrike w:val="false"/>
          <w:szCs w:val="28"/>
        </w:rPr>
        <w:t>документ, удостоверяющий личность гражданина Российской Федерации, в том числе военнослужащего (паспорт гражданина Российской Федерации либо иной документ, удостоверяющий личность гражданина Российской Федерации)</w:t>
      </w:r>
      <w:r>
        <w:rPr>
          <w:rStyle w:val="Hyperlink"/>
          <w:rFonts w:cs="Times New Roman" w:ascii="Times New Roman" w:hAnsi="Times New Roman"/>
          <w:b w:val="false"/>
          <w:bCs w:val="false"/>
          <w:strike w:val="false"/>
          <w:dstrike w:val="false"/>
          <w:color w:val="000000"/>
          <w:szCs w:val="28"/>
          <w:u w:val="none"/>
        </w:rPr>
        <w:t xml:space="preserve"> (в случае подачи заявления заявителем); </w:t>
      </w:r>
    </w:p>
    <w:p>
      <w:pPr>
        <w:pStyle w:val="Normal"/>
        <w:ind w:firstLine="709"/>
        <w:jc w:val="both"/>
        <w:rPr>
          <w:rFonts w:ascii="Times New Roman" w:hAnsi="Times New Roman"/>
        </w:rPr>
      </w:pPr>
      <w:r>
        <w:rPr>
          <w:rFonts w:ascii="Times New Roman" w:hAnsi="Times New Roman"/>
          <w:b w:val="false"/>
          <w:bCs w:val="false"/>
          <w:strike w:val="false"/>
          <w:dstrike w:val="false"/>
          <w:szCs w:val="28"/>
        </w:rPr>
        <w:t xml:space="preserve">в) документ, удостоверяющий личность уполномоченного представителя заявителя, и документ, подтверждающий полномочия действовать от имени заявителя, оформленный в соответствии с требованиями, установленными законодательством (в случае представления заявления уполномоченным представителем); </w:t>
      </w:r>
    </w:p>
    <w:p>
      <w:pPr>
        <w:pStyle w:val="Normal"/>
        <w:ind w:firstLine="709"/>
        <w:jc w:val="both"/>
        <w:rPr/>
      </w:pPr>
      <w:r>
        <w:rPr>
          <w:rStyle w:val="Hyperlink"/>
          <w:rFonts w:cs="Times New Roman" w:ascii="Times New Roman" w:hAnsi="Times New Roman"/>
          <w:b w:val="false"/>
          <w:bCs w:val="false"/>
          <w:strike w:val="false"/>
          <w:dstrike w:val="false"/>
          <w:color w:val="000000"/>
          <w:szCs w:val="28"/>
          <w:u w:val="none"/>
        </w:rPr>
        <w:t>г) </w:t>
      </w:r>
      <w:r>
        <w:rPr>
          <w:rStyle w:val="Hyperlink"/>
          <w:rFonts w:cs="Times New Roman" w:ascii="Times New Roman" w:hAnsi="Times New Roman"/>
          <w:b w:val="false"/>
          <w:bCs w:val="false"/>
          <w:strike w:val="false"/>
          <w:dstrike w:val="false"/>
          <w:color w:val="000000"/>
          <w:szCs w:val="28"/>
          <w:u w:val="none"/>
          <w:shd w:fill="auto" w:val="clear"/>
        </w:rPr>
        <w:t>справка по форме</w:t>
      </w:r>
      <w:r>
        <w:rPr>
          <w:rStyle w:val="Hyperlink"/>
          <w:rFonts w:cs="Times New Roman" w:ascii="Times New Roman" w:hAnsi="Times New Roman"/>
          <w:b w:val="false"/>
          <w:bCs w:val="false"/>
          <w:strike w:val="false"/>
          <w:dstrike w:val="false"/>
          <w:color w:val="000000"/>
          <w:szCs w:val="28"/>
          <w:u w:val="none"/>
        </w:rPr>
        <w:t>, утвержденной приказом Министерства здравоохранения Российской Федерации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pPr>
        <w:pStyle w:val="Normal"/>
        <w:ind w:firstLine="709"/>
        <w:jc w:val="both"/>
        <w:rPr/>
      </w:pPr>
      <w:r>
        <w:rPr>
          <w:rStyle w:val="Hyperlink"/>
          <w:rFonts w:eastAsia="Calibri" w:cs="Times New Roman" w:ascii="Times New Roman" w:hAnsi="Times New Roman"/>
          <w:b w:val="false"/>
          <w:bCs w:val="false"/>
          <w:strike w:val="false"/>
          <w:dstrike w:val="false"/>
          <w:color w:val="000000"/>
          <w:szCs w:val="28"/>
          <w:u w:val="none"/>
        </w:rPr>
        <w:t>д) документ, подтверждающий гибель (смерть) погибшего (умершего) при исполнении обязанностей военной службы (служебных обяза</w:t>
      </w:r>
      <w:r>
        <w:rPr>
          <w:rStyle w:val="Hyperlink"/>
          <w:rFonts w:eastAsia="Calibri" w:cs="Times New Roman" w:ascii="Times New Roman" w:hAnsi="Times New Roman"/>
          <w:strike w:val="false"/>
          <w:dstrike w:val="false"/>
          <w:color w:val="000000"/>
          <w:szCs w:val="28"/>
          <w:u w:val="none"/>
        </w:rPr>
        <w:t>нностей) или выполнении задач в ходе проведения специальной военной операции, либо копия заключения военно-врачебной (врачебной) комиссии о причинной связи смерти с военной травмой, полученной в районе боевых действий;</w:t>
      </w:r>
    </w:p>
    <w:p>
      <w:pPr>
        <w:pStyle w:val="Normal"/>
        <w:spacing w:before="0" w:after="0"/>
        <w:ind w:firstLine="709"/>
        <w:contextualSpacing/>
        <w:jc w:val="both"/>
        <w:rPr/>
      </w:pPr>
      <w:r>
        <w:rPr>
          <w:rStyle w:val="Hyperlink"/>
          <w:rFonts w:eastAsia="Calibri" w:cs="Times New Roman" w:ascii="Times New Roman" w:hAnsi="Times New Roman"/>
          <w:strike w:val="false"/>
          <w:dstrike w:val="false"/>
          <w:color w:val="000000"/>
          <w:szCs w:val="28"/>
          <w:u w:val="none"/>
        </w:rPr>
        <w:t>е) </w:t>
      </w:r>
      <w:r>
        <w:rPr>
          <w:rStyle w:val="Hyperlink"/>
          <w:rFonts w:eastAsia="Calibri" w:cs="Times New Roman" w:ascii="Times New Roman" w:hAnsi="Times New Roman"/>
          <w:b w:val="false"/>
          <w:bCs w:val="false"/>
          <w:strike w:val="false"/>
          <w:dstrike w:val="false"/>
          <w:color w:val="000000"/>
          <w:szCs w:val="28"/>
          <w:u w:val="none"/>
        </w:rPr>
        <w:t>справка образовательной организации, по</w:t>
      </w:r>
      <w:r>
        <w:rPr>
          <w:rStyle w:val="Hyperlink"/>
          <w:rFonts w:eastAsia="Calibri" w:cs="Times New Roman" w:ascii="Times New Roman" w:hAnsi="Times New Roman"/>
          <w:strike w:val="false"/>
          <w:dstrike w:val="false"/>
          <w:color w:val="000000"/>
          <w:szCs w:val="28"/>
          <w:u w:val="none"/>
        </w:rPr>
        <w:t xml:space="preserve">дтверждающая обучение ребенка по очной форме обучения </w:t>
      </w:r>
      <w:r>
        <w:rPr>
          <w:rFonts w:ascii="Times New Roman" w:hAnsi="Times New Roman"/>
          <w:strike w:val="false"/>
          <w:dstrike w:val="false"/>
          <w:szCs w:val="28"/>
        </w:rPr>
        <w:t>(в случае обращения детей после достижения ими возраста 18 лет до достижения ими возраста 23 лет, обучающихся в образовательных организациях по очной форме обучения);</w:t>
      </w:r>
    </w:p>
    <w:p>
      <w:pPr>
        <w:pStyle w:val="Normal"/>
        <w:spacing w:before="0" w:after="0"/>
        <w:ind w:firstLine="709"/>
        <w:contextualSpacing/>
        <w:jc w:val="both"/>
        <w:rPr/>
      </w:pPr>
      <w:r>
        <w:rPr>
          <w:rStyle w:val="Hyperlink"/>
          <w:rFonts w:eastAsia="Calibri" w:cs="Times New Roman" w:ascii="Times New Roman" w:hAnsi="Times New Roman"/>
          <w:strike w:val="false"/>
          <w:dstrike w:val="false"/>
          <w:color w:val="000000"/>
          <w:spacing w:val="2"/>
          <w:szCs w:val="28"/>
          <w:u w:val="none"/>
        </w:rPr>
        <w:t>ж)</w:t>
      </w:r>
      <w:r>
        <w:rPr>
          <w:rStyle w:val="Hyperlink"/>
          <w:rFonts w:eastAsia="Calibri" w:cs="Times New Roman" w:ascii="Times New Roman" w:hAnsi="Times New Roman"/>
          <w:b w:val="false"/>
          <w:bCs w:val="false"/>
          <w:strike w:val="false"/>
          <w:dstrike w:val="false"/>
          <w:color w:val="000000"/>
          <w:spacing w:val="2"/>
          <w:szCs w:val="28"/>
          <w:u w:val="none"/>
        </w:rPr>
        <w:t> решение суда о признании безвестно отсутствующим или объявлении</w:t>
      </w:r>
      <w:r>
        <w:rPr>
          <w:rStyle w:val="Hyperlink"/>
          <w:rFonts w:eastAsia="Calibri" w:cs="Times New Roman" w:ascii="Times New Roman" w:hAnsi="Times New Roman"/>
          <w:strike w:val="false"/>
          <w:dstrike w:val="false"/>
          <w:color w:val="000000"/>
          <w:spacing w:val="2"/>
          <w:szCs w:val="28"/>
          <w:u w:val="none"/>
        </w:rPr>
        <w:t xml:space="preserve"> умершим участника боевых действий, пропавшего без вести при исполнении им обязанностей военной службы (служебных обязанностей) или выполнении задач в ходе проведения специальной военной операции в районах боевых действий.</w:t>
      </w:r>
    </w:p>
    <w:p>
      <w:pPr>
        <w:pStyle w:val="Normal"/>
        <w:ind w:firstLine="709"/>
        <w:jc w:val="both"/>
        <w:rPr>
          <w:rFonts w:ascii="Times New Roman" w:hAnsi="Times New Roman"/>
        </w:rPr>
      </w:pPr>
      <w:r>
        <w:rPr>
          <w:rFonts w:eastAsia="Calibri" w:cs="Times New Roman" w:ascii="Times New Roman" w:hAnsi="Times New Roman"/>
          <w:bCs/>
          <w:i/>
          <w:iCs/>
          <w:strike w:val="false"/>
          <w:dstrike w:val="false"/>
          <w:color w:val="000000"/>
          <w:spacing w:val="2"/>
          <w:szCs w:val="28"/>
          <w:lang w:eastAsia="en-US"/>
        </w:rPr>
        <w:t>Предоставляется по линии социальной защиты населения.</w:t>
      </w:r>
    </w:p>
    <w:p>
      <w:pPr>
        <w:pStyle w:val="Normal"/>
        <w:ind w:firstLine="709"/>
        <w:jc w:val="both"/>
        <w:rPr/>
      </w:pPr>
      <w:r>
        <w:rPr>
          <w:rFonts w:cs="Times New Roman" w:ascii="Times New Roman" w:hAnsi="Times New Roman"/>
          <w:bCs/>
          <w:strike w:val="false"/>
          <w:dstrike w:val="false"/>
          <w:color w:val="000000"/>
          <w:spacing w:val="1"/>
          <w:szCs w:val="28"/>
        </w:rPr>
        <w:t xml:space="preserve">За предоставлением мер социальной поддержки заявитель либо его уполномоченный представитель могут обратиться через любой офис </w:t>
      </w:r>
      <w:r>
        <w:rPr>
          <w:rStyle w:val="Hyperlink"/>
          <w:rFonts w:cs="Times New Roman" w:ascii="Times New Roman" w:hAnsi="Times New Roman"/>
          <w:bCs/>
          <w:strike w:val="false"/>
          <w:dstrike w:val="false"/>
          <w:color w:val="000000"/>
          <w:szCs w:val="28"/>
          <w:u w:val="none"/>
        </w:rPr>
        <w:t xml:space="preserve">КГАУ «Многофункциональный центр предоставления государственных и муниципальных услуг в Приморском крае», </w:t>
      </w:r>
      <w:r>
        <w:rPr>
          <w:rStyle w:val="Hyperlink"/>
          <w:rFonts w:eastAsia="Arial" w:cs="Times New Roman" w:ascii="Times New Roman" w:hAnsi="Times New Roman"/>
          <w:strike w:val="false"/>
          <w:dstrike w:val="false"/>
          <w:color w:val="000000"/>
          <w:spacing w:val="2"/>
          <w:szCs w:val="28"/>
          <w:u w:val="none"/>
          <w:lang w:eastAsia="ar-SA"/>
        </w:rPr>
        <w:t xml:space="preserve">информация о которых размещена в информационно-телекоммуникационной сети Интернет на официальном сайте www.mfc-25.ru. Либо через </w:t>
      </w:r>
      <w:r>
        <w:rPr>
          <w:rStyle w:val="Hyperlink"/>
          <w:rFonts w:eastAsia="Arial" w:cs="Times New Roman" w:ascii="Times New Roman" w:hAnsi="Times New Roman"/>
          <w:strike w:val="false"/>
          <w:dstrike w:val="false"/>
          <w:color w:val="000000"/>
          <w:szCs w:val="28"/>
          <w:u w:val="none"/>
          <w:lang w:eastAsia="ar-SA"/>
        </w:rPr>
        <w:t>Региональный портал предоставления государственных и муниципальных услуг (https://gosuslugi.primorsky.ru).</w:t>
      </w:r>
    </w:p>
    <w:p>
      <w:pPr>
        <w:pStyle w:val="Normal"/>
        <w:tabs>
          <w:tab w:val="clear" w:pos="720"/>
          <w:tab w:val="left" w:pos="7655" w:leader="none"/>
        </w:tabs>
        <w:spacing w:before="0" w:after="0"/>
        <w:ind w:firstLine="709"/>
        <w:contextualSpacing/>
        <w:jc w:val="both"/>
        <w:rPr/>
      </w:pPr>
      <w:r>
        <w:rPr>
          <w:rStyle w:val="Blk"/>
          <w:rFonts w:eastAsia="Calibri" w:cs="Times New Roman" w:ascii="Times New Roman" w:hAnsi="Times New Roman"/>
          <w:bCs/>
          <w:i/>
          <w:iCs/>
          <w:strike w:val="false"/>
          <w:dstrike w:val="false"/>
          <w:color w:val="000000"/>
          <w:spacing w:val="2"/>
          <w:szCs w:val="28"/>
          <w:lang w:eastAsia="en-US"/>
        </w:rPr>
        <w:t>К</w:t>
      </w:r>
      <w:r>
        <w:rPr>
          <w:rStyle w:val="Blk"/>
          <w:rFonts w:eastAsia="Calibri" w:cs="Times New Roman" w:ascii="Times New Roman" w:hAnsi="Times New Roman"/>
          <w:bCs/>
          <w:i w:val="false"/>
          <w:iCs w:val="false"/>
          <w:strike w:val="false"/>
          <w:dstrike w:val="false"/>
          <w:color w:val="000000"/>
          <w:spacing w:val="2"/>
          <w:szCs w:val="28"/>
          <w:lang w:eastAsia="en-US"/>
        </w:rPr>
        <w:t xml:space="preserve">онсультацию по предоставлению мер социальной защиты можно получить по многоканальному телефону: </w:t>
      </w:r>
      <w:r>
        <w:rPr>
          <w:rStyle w:val="Hyperlink"/>
          <w:rFonts w:eastAsia="Times New Roman" w:cs="Times New Roman" w:ascii="Times New Roman" w:hAnsi="Times New Roman"/>
          <w:b w:val="false"/>
          <w:bCs w:val="false"/>
          <w:i/>
          <w:iCs/>
          <w:strike w:val="false"/>
          <w:dstrike w:val="false"/>
          <w:outline w:val="false"/>
          <w:shadow w:val="false"/>
          <w:color w:val="000000"/>
          <w:spacing w:val="2"/>
          <w:sz w:val="28"/>
          <w:szCs w:val="28"/>
          <w:u w:val="none"/>
          <w:shd w:fill="auto" w:val="clear"/>
          <w:em w:val="none"/>
          <w:lang w:eastAsia="en-US" w:bidi="ar-SA"/>
        </w:rPr>
        <w:t>8-800-100-00-01</w:t>
      </w:r>
      <w:r>
        <w:rPr>
          <w:rStyle w:val="Blk"/>
          <w:rFonts w:eastAsia="Calibri" w:cs="Times New Roman" w:ascii="Times New Roman" w:hAnsi="Times New Roman"/>
          <w:bCs/>
          <w:i/>
          <w:iCs/>
          <w:strike w:val="false"/>
          <w:dstrike w:val="false"/>
          <w:color w:val="000000"/>
          <w:spacing w:val="2"/>
          <w:szCs w:val="28"/>
          <w:lang w:eastAsia="en-US"/>
        </w:rPr>
        <w:t xml:space="preserve">. </w:t>
      </w:r>
    </w:p>
    <w:p>
      <w:pPr>
        <w:pStyle w:val="BodyText"/>
        <w:numPr>
          <w:ilvl w:val="0"/>
          <w:numId w:val="0"/>
        </w:numPr>
        <w:tabs>
          <w:tab w:val="clear" w:pos="720"/>
          <w:tab w:val="left" w:pos="7655" w:leader="none"/>
        </w:tabs>
        <w:ind w:firstLine="709" w:left="0"/>
        <w:outlineLvl w:val="1"/>
        <w:rPr/>
      </w:pPr>
      <w:r>
        <w:rPr>
          <w:rStyle w:val="Blk"/>
          <w:rFonts w:eastAsia="Calibri" w:cs="Times New Roman" w:ascii="Times New Roman" w:hAnsi="Times New Roman"/>
          <w:b/>
          <w:bCs/>
          <w:strike w:val="false"/>
          <w:dstrike w:val="false"/>
          <w:color w:val="000000"/>
          <w:spacing w:val="1"/>
          <w:sz w:val="30"/>
          <w:szCs w:val="30"/>
          <w:lang w:eastAsia="en-US"/>
        </w:rPr>
        <w:t>VII. Ч</w:t>
      </w:r>
      <w:r>
        <w:rPr>
          <w:rStyle w:val="Blk"/>
          <w:rFonts w:eastAsia="Calibri" w:cs="Times New Roman" w:ascii="Times New Roman" w:hAnsi="Times New Roman"/>
          <w:b/>
          <w:bCs/>
          <w:strike w:val="false"/>
          <w:dstrike w:val="false"/>
          <w:color w:val="000000"/>
          <w:spacing w:val="1"/>
          <w:sz w:val="30"/>
          <w:szCs w:val="30"/>
          <w:lang w:eastAsia="en-US" w:bidi="ar-SA"/>
        </w:rPr>
        <w:t xml:space="preserve">лены семьи </w:t>
      </w:r>
      <w:r>
        <w:rPr>
          <w:rStyle w:val="Blk"/>
          <w:rFonts w:eastAsia="Calibri" w:cs="Times New Roman" w:ascii="Times New Roman" w:hAnsi="Times New Roman"/>
          <w:b/>
          <w:bCs/>
          <w:strike w:val="false"/>
          <w:dstrike w:val="false"/>
          <w:color w:val="000000"/>
          <w:spacing w:val="1"/>
          <w:sz w:val="30"/>
          <w:szCs w:val="30"/>
          <w:lang w:eastAsia="en-US"/>
        </w:rPr>
        <w:t>лиц, посмертно награжденных орденом Мужества, имеют право на:</w:t>
      </w:r>
    </w:p>
    <w:p>
      <w:pPr>
        <w:pStyle w:val="BodyText"/>
        <w:numPr>
          <w:ilvl w:val="0"/>
          <w:numId w:val="0"/>
        </w:numPr>
        <w:tabs>
          <w:tab w:val="clear" w:pos="720"/>
          <w:tab w:val="left" w:pos="7655" w:leader="none"/>
        </w:tabs>
        <w:ind w:firstLine="709" w:left="0"/>
        <w:outlineLvl w:val="1"/>
        <w:rPr/>
      </w:pPr>
      <w:bookmarkStart w:id="75" w:name="_Toc136255980"/>
      <w:r>
        <w:rPr>
          <w:rStyle w:val="Blk"/>
          <w:rFonts w:eastAsia="Calibri" w:cs="Times New Roman" w:ascii="Times New Roman" w:hAnsi="Times New Roman"/>
          <w:b/>
          <w:bCs/>
          <w:strike w:val="false"/>
          <w:dstrike w:val="false"/>
          <w:color w:val="000000"/>
          <w:spacing w:val="1"/>
          <w:sz w:val="30"/>
          <w:szCs w:val="30"/>
          <w:lang w:eastAsia="en-US"/>
        </w:rPr>
        <w:t>Денежную выплату.</w:t>
      </w:r>
      <w:bookmarkEnd w:id="75"/>
      <w:r>
        <w:rPr>
          <w:rStyle w:val="Blk"/>
          <w:rFonts w:eastAsia="Calibri" w:cs="Times New Roman" w:ascii="Times New Roman" w:hAnsi="Times New Roman"/>
          <w:b/>
          <w:bCs/>
          <w:strike w:val="false"/>
          <w:dstrike w:val="false"/>
          <w:color w:val="000000"/>
          <w:spacing w:val="1"/>
          <w:sz w:val="30"/>
          <w:szCs w:val="30"/>
          <w:lang w:eastAsia="en-US"/>
        </w:rPr>
        <w:t xml:space="preserve"> </w:t>
      </w:r>
    </w:p>
    <w:p>
      <w:pPr>
        <w:pStyle w:val="BodyText"/>
        <w:tabs>
          <w:tab w:val="clear" w:pos="720"/>
          <w:tab w:val="left" w:pos="7655" w:leader="none"/>
        </w:tabs>
        <w:ind w:firstLine="709"/>
        <w:rPr/>
      </w:pPr>
      <w:bookmarkStart w:id="76" w:name="__RefHeading___Toc2128_1128334271"/>
      <w:bookmarkEnd w:id="76"/>
      <w:r>
        <w:rPr>
          <w:rStyle w:val="Blk"/>
          <w:rFonts w:ascii="Times New Roman" w:hAnsi="Times New Roman"/>
          <w:strike w:val="false"/>
          <w:dstrike w:val="false"/>
          <w:color w:val="000000"/>
          <w:spacing w:val="1"/>
          <w:szCs w:val="28"/>
        </w:rPr>
        <w:t>Выплата рассчитывается из суммы пяти окладов по званию и должности.</w:t>
      </w:r>
    </w:p>
    <w:p>
      <w:pPr>
        <w:pStyle w:val="BodyText"/>
        <w:tabs>
          <w:tab w:val="clear" w:pos="720"/>
          <w:tab w:val="left" w:pos="7655" w:leader="none"/>
        </w:tabs>
        <w:ind w:firstLine="709"/>
        <w:rPr/>
      </w:pPr>
      <w:bookmarkStart w:id="77" w:name="__RefHeading___Toc2130_1128334271"/>
      <w:bookmarkEnd w:id="77"/>
      <w:r>
        <w:rPr>
          <w:rStyle w:val="Blk"/>
          <w:rFonts w:cs="Times New Roman" w:ascii="Times New Roman" w:hAnsi="Times New Roman"/>
          <w:strike w:val="false"/>
          <w:dstrike w:val="false"/>
          <w:color w:val="000000"/>
          <w:spacing w:val="1"/>
          <w:szCs w:val="28"/>
        </w:rPr>
        <w:t>Выплата предоставляется родителям, супругам, детям в равных долях.</w:t>
      </w:r>
    </w:p>
    <w:p>
      <w:pPr>
        <w:pStyle w:val="BodyText"/>
        <w:tabs>
          <w:tab w:val="clear" w:pos="720"/>
          <w:tab w:val="left" w:pos="7655" w:leader="none"/>
        </w:tabs>
        <w:ind w:firstLine="709"/>
        <w:rPr/>
      </w:pPr>
      <w:bookmarkStart w:id="78" w:name="__RefHeading___Toc2132_1128334271"/>
      <w:bookmarkEnd w:id="78"/>
      <w:r>
        <w:rPr>
          <w:rStyle w:val="Blk"/>
          <w:rFonts w:ascii="Times New Roman" w:hAnsi="Times New Roman"/>
          <w:strike w:val="false"/>
          <w:dstrike w:val="false"/>
          <w:color w:val="000000"/>
          <w:spacing w:val="1"/>
          <w:szCs w:val="28"/>
        </w:rPr>
        <w:t>По личному заявлению любой член семьи вправе отказаться от данной выплаты, тогда его часть будет поделена между другими членами семьи.</w:t>
      </w:r>
    </w:p>
    <w:p>
      <w:pPr>
        <w:pStyle w:val="BodyTextIndent"/>
        <w:ind w:firstLine="709"/>
        <w:rPr>
          <w:rFonts w:ascii="Times New Roman" w:hAnsi="Times New Roman"/>
        </w:rPr>
      </w:pPr>
      <w:r>
        <w:rPr>
          <w:rFonts w:eastAsia="Calibri" w:cs="Times New Roman" w:ascii="Times New Roman" w:hAnsi="Times New Roman"/>
          <w:i/>
          <w:iCs/>
          <w:strike w:val="false"/>
          <w:dstrike w:val="false"/>
          <w:color w:val="000000"/>
          <w:spacing w:val="2"/>
          <w:szCs w:val="28"/>
          <w:lang w:eastAsia="en-US"/>
        </w:rPr>
        <w:t>Предоставляется силовым ведомством.</w:t>
      </w:r>
    </w:p>
    <w:p>
      <w:pPr>
        <w:pStyle w:val="BodyTextIndent"/>
        <w:tabs>
          <w:tab w:val="clear" w:pos="720"/>
          <w:tab w:val="left" w:pos="7655" w:leader="none"/>
        </w:tabs>
        <w:ind w:firstLine="709"/>
        <w:rPr/>
      </w:pPr>
      <w:bookmarkStart w:id="79" w:name="__RefHeading___Toc2029_11283342711"/>
      <w:bookmarkEnd w:id="79"/>
      <w:r>
        <w:rPr>
          <w:rStyle w:val="Blk"/>
          <w:rFonts w:eastAsia="Calibri" w:cs="Times New Roman" w:ascii="Times New Roman" w:hAnsi="Times New Roman"/>
          <w:b w:val="false"/>
          <w:bCs w:val="false"/>
          <w:strike w:val="false"/>
          <w:dstrike w:val="false"/>
          <w:color w:val="000000"/>
          <w:spacing w:val="2"/>
          <w:szCs w:val="28"/>
          <w:lang w:eastAsia="en-US"/>
        </w:rPr>
        <w:t>Адреса и телефоны в</w:t>
      </w:r>
      <w:r>
        <w:rPr>
          <w:rStyle w:val="Blk"/>
          <w:rFonts w:eastAsia="Calibri" w:cs="Times New Roman" w:ascii="Times New Roman" w:hAnsi="Times New Roman"/>
          <w:bCs/>
          <w:strike w:val="false"/>
          <w:dstrike w:val="false"/>
          <w:color w:val="000000"/>
          <w:szCs w:val="28"/>
          <w:lang w:eastAsia="en-US"/>
        </w:rPr>
        <w:t>оенных комиссариатов Приморского края расположены на сайте Правительства Приморского края https://primorsky.ru.</w:t>
      </w:r>
    </w:p>
    <w:p>
      <w:pPr>
        <w:pStyle w:val="BodyTextIndent"/>
        <w:tabs>
          <w:tab w:val="clear" w:pos="720"/>
          <w:tab w:val="left" w:pos="7655" w:leader="none"/>
        </w:tabs>
        <w:ind w:firstLine="709"/>
        <w:rPr>
          <w:rStyle w:val="Blk"/>
          <w:rFonts w:ascii="Times New Roman" w:hAnsi="Times New Roman" w:eastAsia="Calibri" w:cs="Times New Roman"/>
          <w:bCs/>
          <w:strike w:val="false"/>
          <w:dstrike w:val="false"/>
          <w:color w:val="000000"/>
          <w:szCs w:val="28"/>
          <w:lang w:eastAsia="en-US"/>
        </w:rPr>
      </w:pPr>
      <w:r>
        <w:rPr>
          <w:rFonts w:eastAsia="Calibri" w:cs="Times New Roman" w:ascii="Times New Roman" w:hAnsi="Times New Roman"/>
          <w:bCs/>
          <w:strike w:val="false"/>
          <w:dstrike w:val="false"/>
          <w:color w:val="000000"/>
          <w:szCs w:val="28"/>
          <w:lang w:eastAsia="en-US"/>
        </w:rPr>
      </w:r>
    </w:p>
    <w:sectPr>
      <w:headerReference w:type="default" r:id="rId6"/>
      <w:type w:val="nextPage"/>
      <w:pgSz w:w="11906" w:h="16838"/>
      <w:pgMar w:left="1134" w:right="567" w:gutter="0" w:header="660" w:top="1425"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Arial">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default"/>
  </w:font>
  <w:font w:name="Calibri Light">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Times New Roman" w:hAnsi="Times New Roman"/>
      </w:rPr>
    </w:pPr>
    <w:r>
      <w:rPr/>
      <w:fldChar w:fldCharType="begin"/>
    </w:r>
    <w:r>
      <w:rPr/>
      <w:instrText xml:space="preserve"> PAGE </w:instrText>
    </w:r>
    <w:r>
      <w:rPr/>
      <w:fldChar w:fldCharType="separate"/>
    </w:r>
    <w:r>
      <w:rPr/>
      <w:t>55</w:t>
    </w:r>
    <w:r>
      <w:rPr/>
      <w:fldChar w:fldCharType="end"/>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
  <w:documentProtection w:edit="forms" w:enforcement="1" w:cryptProviderType="rsaAES" w:cryptAlgorithmClass="hash" w:cryptAlgorithmType="typeAny" w:cryptAlgorithmSid="" w:cryptSpinCount="0" w:hash="" w:sal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szCs w:val="24"/>
        <w:lang w:val="ru-RU" w:eastAsia="ru-RU" w:bidi="ru-RU"/>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lineRule="auto" w:line="360" w:before="0" w:after="0"/>
      <w:jc w:val="center"/>
    </w:pPr>
    <w:rPr>
      <w:rFonts w:ascii="PT Astra Serif" w:hAnsi="PT Astra Serif" w:eastAsia="Source Han Sans CN Regular" w:cs="Lohit Devanagari"/>
      <w:color w:val="auto"/>
      <w:kern w:val="0"/>
      <w:sz w:val="28"/>
      <w:szCs w:val="24"/>
      <w:lang w:val="ru-RU" w:eastAsia="ru-RU" w:bidi="ru-RU"/>
    </w:rPr>
  </w:style>
  <w:style w:type="paragraph" w:styleId="Heading1">
    <w:name w:val="Heading 1"/>
    <w:basedOn w:val="12"/>
    <w:qFormat/>
    <w:pPr>
      <w:outlineLvl w:val="0"/>
    </w:pPr>
    <w:rPr/>
  </w:style>
  <w:style w:type="paragraph" w:styleId="Heading2">
    <w:name w:val="Heading 2"/>
    <w:basedOn w:val="12"/>
    <w:qFormat/>
    <w:pPr>
      <w:ind w:firstLine="283"/>
      <w:jc w:val="both"/>
      <w:outlineLvl w:val="1"/>
    </w:pPr>
    <w:rPr>
      <w:b w:val="false"/>
    </w:rPr>
  </w:style>
  <w:style w:type="paragraph" w:styleId="Heading3">
    <w:name w:val="Heading 3"/>
    <w:basedOn w:val="12"/>
    <w:qFormat/>
    <w:pPr>
      <w:ind w:firstLine="397"/>
      <w:jc w:val="both"/>
      <w:outlineLvl w:val="2"/>
    </w:pPr>
    <w:rPr>
      <w:b w:val="false"/>
    </w:rPr>
  </w:style>
  <w:style w:type="paragraph" w:styleId="Heading4">
    <w:name w:val="Heading 4"/>
    <w:basedOn w:val="12"/>
    <w:qFormat/>
    <w:pPr>
      <w:outlineLvl w:val="3"/>
    </w:pPr>
    <w:rPr/>
  </w:style>
  <w:style w:type="paragraph" w:styleId="Heading5">
    <w:name w:val="Heading 5"/>
    <w:basedOn w:val="12"/>
    <w:qFormat/>
    <w:pPr>
      <w:outlineLvl w:val="4"/>
    </w:pPr>
    <w:rPr/>
  </w:style>
  <w:style w:type="paragraph" w:styleId="Heading6">
    <w:name w:val="Heading 6"/>
    <w:basedOn w:val="12"/>
    <w:qFormat/>
    <w:pPr>
      <w:outlineLvl w:val="5"/>
    </w:pPr>
    <w:rPr/>
  </w:style>
  <w:style w:type="paragraph" w:styleId="Heading7">
    <w:name w:val="Heading 7"/>
    <w:basedOn w:val="12"/>
    <w:qFormat/>
    <w:pPr>
      <w:outlineLvl w:val="6"/>
    </w:pPr>
    <w:rPr/>
  </w:style>
  <w:style w:type="paragraph" w:styleId="Heading8">
    <w:name w:val="Heading 8"/>
    <w:basedOn w:val="12"/>
    <w:qFormat/>
    <w:pPr>
      <w:outlineLvl w:val="7"/>
    </w:pPr>
    <w:rPr/>
  </w:style>
  <w:style w:type="paragraph" w:styleId="Heading9">
    <w:name w:val="Heading 9"/>
    <w:basedOn w:val="12"/>
    <w:qFormat/>
    <w:pPr>
      <w:outlineLvl w:val="8"/>
    </w:pPr>
    <w:rPr/>
  </w:style>
  <w:style w:type="character" w:styleId="DefaultParagraphFont" w:default="1">
    <w:name w:val="Default Paragraph Font"/>
    <w:uiPriority w:val="1"/>
    <w:semiHidden/>
    <w:unhideWhenUsed/>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uiPriority w:val="99"/>
    <w:unhideWhenUsed/>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uiPriority w:val="99"/>
    <w:semiHidden/>
    <w:unhideWhenUsed/>
    <w:qFormat/>
    <w:rPr>
      <w:vertAlign w:val="superscrip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Hyperlink">
    <w:name w:val="Hyperlink"/>
    <w:basedOn w:val="DefaultParagraphFont"/>
    <w:uiPriority w:val="99"/>
    <w:unhideWhenUsed/>
    <w:rPr>
      <w:color w:themeColor="hyperlink" w:val="0563C1"/>
      <w:u w:val="single"/>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Style7" w:customStyle="1">
    <w:name w:val="Символ нумерации"/>
    <w:qFormat/>
    <w:rPr/>
  </w:style>
  <w:style w:type="character" w:styleId="Style8" w:customStyle="1">
    <w:name w:val="Маркеры списка"/>
    <w:qFormat/>
    <w:rPr>
      <w:rFonts w:ascii="OpenSymbol" w:hAnsi="OpenSymbol" w:eastAsia="OpenSymbol" w:cs="OpenSymbol"/>
    </w:rPr>
  </w:style>
  <w:style w:type="character" w:styleId="Pagenumber">
    <w:name w:val="page number"/>
    <w:qFormat/>
    <w:rPr/>
  </w:style>
  <w:style w:type="character" w:styleId="Style9" w:customStyle="1">
    <w:name w:val="Символы названия"/>
    <w:qFormat/>
    <w:rPr/>
  </w:style>
  <w:style w:type="character" w:styleId="Style10" w:customStyle="1">
    <w:name w:val="Буквица"/>
    <w:qFormat/>
    <w:rPr/>
  </w:style>
  <w:style w:type="character" w:styleId="FollowedHyperlink" w:customStyle="1">
    <w:name w:val="FollowedHyperlink"/>
    <w:rPr>
      <w:color w:val="800000"/>
      <w:u w:val="single"/>
    </w:rPr>
  </w:style>
  <w:style w:type="character" w:styleId="Style11" w:customStyle="1">
    <w:name w:val="Заполнитель"/>
    <w:qFormat/>
    <w:rPr>
      <w:smallCaps/>
      <w:color w:val="008080"/>
      <w:u w:val="single"/>
    </w:rPr>
  </w:style>
  <w:style w:type="character" w:styleId="Style12" w:customStyle="1">
    <w:name w:val="Ссылка указателя"/>
    <w:qFormat/>
    <w:rPr/>
  </w:style>
  <w:style w:type="character" w:styleId="LineNumber" w:customStyle="1">
    <w:name w:val="Line Number"/>
    <w:rPr/>
  </w:style>
  <w:style w:type="character" w:styleId="Style13" w:customStyle="1">
    <w:name w:val="Основной элемент указателя"/>
    <w:qFormat/>
    <w:rPr>
      <w:b/>
      <w:bCs/>
    </w:rPr>
  </w:style>
  <w:style w:type="character" w:styleId="Style14" w:customStyle="1">
    <w:name w:val="Фуригана"/>
    <w:qFormat/>
    <w:rPr>
      <w:sz w:val="12"/>
      <w:szCs w:val="12"/>
      <w:u w:val="none"/>
    </w:rPr>
  </w:style>
  <w:style w:type="character" w:styleId="Style15" w:customStyle="1">
    <w:name w:val="Вертикальное направление символов"/>
    <w:qFormat/>
    <w:rPr/>
  </w:style>
  <w:style w:type="character" w:styleId="Style16">
    <w:name w:val="Выделение"/>
    <w:qFormat/>
    <w:rPr>
      <w:i/>
      <w:iCs/>
    </w:rPr>
  </w:style>
  <w:style w:type="character" w:styleId="1" w:customStyle="1">
    <w:name w:val="Цитата1"/>
    <w:qFormat/>
    <w:rPr>
      <w:i/>
      <w:iCs/>
    </w:rPr>
  </w:style>
  <w:style w:type="character" w:styleId="Style17" w:customStyle="1">
    <w:name w:val="Выделение жирным"/>
    <w:qFormat/>
    <w:rPr>
      <w:b/>
      <w:bCs/>
    </w:rPr>
  </w:style>
  <w:style w:type="character" w:styleId="Style18" w:customStyle="1">
    <w:name w:val="Исходный текст"/>
    <w:qFormat/>
    <w:rPr>
      <w:rFonts w:ascii="Liberation Mono" w:hAnsi="Liberation Mono" w:eastAsia="Liberation Mono" w:cs="Liberation Mono"/>
    </w:rPr>
  </w:style>
  <w:style w:type="character" w:styleId="Style19" w:customStyle="1">
    <w:name w:val="Пример"/>
    <w:qFormat/>
    <w:rPr>
      <w:rFonts w:ascii="Liberation Mono" w:hAnsi="Liberation Mono" w:eastAsia="Liberation Mono" w:cs="Liberation Mono"/>
    </w:rPr>
  </w:style>
  <w:style w:type="character" w:styleId="Style20" w:customStyle="1">
    <w:name w:val="Ввод пользователя"/>
    <w:qFormat/>
    <w:rPr>
      <w:rFonts w:ascii="Liberation Mono" w:hAnsi="Liberation Mono" w:eastAsia="Liberation Mono" w:cs="Liberation Mono"/>
    </w:rPr>
  </w:style>
  <w:style w:type="character" w:styleId="Style21" w:customStyle="1">
    <w:name w:val="Переменная"/>
    <w:qFormat/>
    <w:rPr>
      <w:i/>
      <w:iCs/>
    </w:rPr>
  </w:style>
  <w:style w:type="character" w:styleId="Style22" w:customStyle="1">
    <w:name w:val="Определение"/>
    <w:qFormat/>
    <w:rPr/>
  </w:style>
  <w:style w:type="character" w:styleId="Style23" w:customStyle="1">
    <w:name w:val="Непропорциональный текст"/>
    <w:qFormat/>
    <w:rPr>
      <w:rFonts w:ascii="Liberation Mono" w:hAnsi="Liberation Mono" w:eastAsia="Liberation Mono" w:cs="Liberation Mono"/>
    </w:rPr>
  </w:style>
  <w:style w:type="character" w:styleId="11" w:customStyle="1">
    <w:name w:val="Основной шрифт абзаца1"/>
    <w:qFormat/>
    <w:rPr/>
  </w:style>
  <w:style w:type="character" w:styleId="Blk" w:customStyle="1">
    <w:name w:val="blk"/>
    <w:basedOn w:val="11"/>
    <w:qFormat/>
    <w:rPr/>
  </w:style>
  <w:style w:type="character" w:styleId="32" w:customStyle="1">
    <w:name w:val="Основной текст (3)2"/>
    <w:qFormat/>
    <w:rPr>
      <w:rFonts w:ascii="Times New Roman" w:hAnsi="Times New Roman" w:cs="Times New Roman"/>
      <w:b/>
      <w:bCs/>
      <w:i/>
      <w:iCs/>
      <w:spacing w:val="0"/>
      <w:sz w:val="18"/>
      <w:szCs w:val="18"/>
      <w:u w:val="single"/>
    </w:rPr>
  </w:style>
  <w:style w:type="paragraph" w:styleId="Style24">
    <w:name w:val="Заголовок"/>
    <w:basedOn w:val="Normal"/>
    <w:next w:val="BodyText"/>
    <w:qFormat/>
    <w:pPr>
      <w:keepNext w:val="true"/>
      <w:spacing w:before="240" w:after="120"/>
    </w:pPr>
    <w:rPr>
      <w:rFonts w:ascii="Times New Roman" w:hAnsi="Times New Roman" w:eastAsia="Tahoma" w:cs="Noto Sans Devanagari"/>
      <w:sz w:val="28"/>
      <w:szCs w:val="28"/>
    </w:rPr>
  </w:style>
  <w:style w:type="paragraph" w:styleId="BodyText">
    <w:name w:val="Body Text"/>
    <w:basedOn w:val="Normal"/>
    <w:pPr>
      <w:jc w:val="both"/>
    </w:pPr>
    <w:rPr/>
  </w:style>
  <w:style w:type="paragraph" w:styleId="List">
    <w:name w:val="List"/>
    <w:basedOn w:val="BodyText"/>
    <w:pPr/>
    <w:rPr/>
  </w:style>
  <w:style w:type="paragraph" w:styleId="Caption">
    <w:name w:val="Caption"/>
    <w:basedOn w:val="Normal"/>
    <w:qFormat/>
    <w:pPr/>
    <w:rPr/>
  </w:style>
  <w:style w:type="paragraph" w:styleId="Style25">
    <w:name w:val="Указатель"/>
    <w:basedOn w:val="Normal"/>
    <w:qFormat/>
    <w:pPr>
      <w:suppressLineNumbers/>
    </w:pPr>
    <w:rPr>
      <w:rFonts w:ascii="Times New Roman" w:hAnsi="Times New Roman" w:cs="Noto Sans Devanagari"/>
    </w:rPr>
  </w:style>
  <w:style w:type="paragraph" w:styleId="12" w:customStyle="1">
    <w:name w:val="Заголовок1"/>
    <w:basedOn w:val="Normal"/>
    <w:next w:val="BodyText"/>
    <w:qFormat/>
    <w:pPr/>
    <w:rPr>
      <w:b/>
    </w:rPr>
  </w:style>
  <w:style w:type="paragraph" w:styleId="Indexheading1">
    <w:name w:val="index heading1"/>
    <w:basedOn w:val="12"/>
    <w:qFormat/>
    <w:pPr/>
    <w:rPr/>
  </w:style>
  <w:style w:type="paragraph" w:styleId="NoSpacing">
    <w:name w:val="No Spacing"/>
    <w:uiPriority w:val="1"/>
    <w:qFormat/>
    <w:pPr>
      <w:widowControl/>
      <w:suppressAutoHyphens w:val="true"/>
      <w:bidi w:val="0"/>
      <w:spacing w:before="0" w:after="0"/>
      <w:jc w:val="left"/>
    </w:pPr>
    <w:rPr>
      <w:rFonts w:ascii="Liberation Serif" w:hAnsi="Liberation Serif" w:eastAsia="Source Han Sans CN Regular" w:cs="Lohit Devanagari"/>
      <w:color w:val="auto"/>
      <w:kern w:val="0"/>
      <w:sz w:val="28"/>
      <w:szCs w:val="24"/>
      <w:lang w:val="ru-RU" w:eastAsia="ru-RU" w:bidi="ru-RU"/>
    </w:rPr>
  </w:style>
  <w:style w:type="paragraph" w:styleId="Quote">
    <w:name w:val="Quote"/>
    <w:basedOn w:val="Normal"/>
    <w:uiPriority w:val="29"/>
    <w:qFormat/>
    <w:pPr>
      <w:ind w:hanging="0"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Style26" w:customStyle="1">
    <w:name w:val="Блочная цитата"/>
    <w:basedOn w:val="Normal"/>
    <w:qFormat/>
    <w:pPr/>
    <w:rPr/>
  </w:style>
  <w:style w:type="paragraph" w:styleId="Title">
    <w:name w:val="Title"/>
    <w:basedOn w:val="Normal"/>
    <w:qFormat/>
    <w:pPr>
      <w:spacing w:before="0" w:after="170"/>
    </w:pPr>
    <w:rPr>
      <w:b/>
    </w:rPr>
  </w:style>
  <w:style w:type="paragraph" w:styleId="Subtitle">
    <w:name w:val="Subtitle"/>
    <w:basedOn w:val="Normal"/>
    <w:qFormat/>
    <w:pPr>
      <w:ind w:hanging="0" w:left="709"/>
      <w:jc w:val="both"/>
    </w:pPr>
    <w:rPr>
      <w:b/>
    </w:rPr>
  </w:style>
  <w:style w:type="paragraph" w:styleId="BodyTextIndent">
    <w:name w:val="Body Text Indent"/>
    <w:basedOn w:val="BodyText"/>
    <w:pPr/>
    <w:rPr/>
  </w:style>
  <w:style w:type="paragraph" w:styleId="Style27" w:customStyle="1">
    <w:name w:val="Обратный отступ"/>
    <w:basedOn w:val="BodyText"/>
    <w:qFormat/>
    <w:pPr>
      <w:tabs>
        <w:tab w:val="clear" w:pos="720"/>
        <w:tab w:val="left" w:pos="0" w:leader="none"/>
      </w:tabs>
    </w:pPr>
    <w:rPr/>
  </w:style>
  <w:style w:type="paragraph" w:styleId="Salutation">
    <w:name w:val="Salutation"/>
    <w:basedOn w:val="Normal"/>
    <w:pPr/>
    <w:rPr/>
  </w:style>
  <w:style w:type="paragraph" w:styleId="Signature">
    <w:name w:val="Signature"/>
    <w:basedOn w:val="Normal"/>
    <w:pPr>
      <w:tabs>
        <w:tab w:val="clear" w:pos="720"/>
        <w:tab w:val="right" w:pos="31680" w:leader="none"/>
      </w:tabs>
      <w:jc w:val="left"/>
    </w:pPr>
    <w:rPr/>
  </w:style>
  <w:style w:type="paragraph" w:styleId="Style28" w:customStyle="1">
    <w:name w:val="Отступы"/>
    <w:basedOn w:val="BodyText"/>
    <w:qFormat/>
    <w:pPr>
      <w:tabs>
        <w:tab w:val="clear" w:pos="720"/>
        <w:tab w:val="left" w:pos="0" w:leader="none"/>
      </w:tabs>
    </w:pPr>
    <w:rPr/>
  </w:style>
  <w:style w:type="paragraph" w:styleId="Annotationtext">
    <w:name w:val="annotation text"/>
    <w:basedOn w:val="BodyText"/>
    <w:qFormat/>
    <w:pPr/>
    <w:rPr/>
  </w:style>
  <w:style w:type="paragraph" w:styleId="10" w:customStyle="1">
    <w:name w:val="Заголовок 10"/>
    <w:basedOn w:val="12"/>
    <w:qFormat/>
    <w:pPr/>
    <w:rPr/>
  </w:style>
  <w:style w:type="paragraph" w:styleId="13" w:customStyle="1">
    <w:name w:val="Начало нумерованного списка 1"/>
    <w:basedOn w:val="List"/>
    <w:qFormat/>
    <w:pPr/>
    <w:rPr/>
  </w:style>
  <w:style w:type="paragraph" w:styleId="ListBullet4">
    <w:name w:val="List Bullet 4"/>
    <w:basedOn w:val="List"/>
    <w:qFormat/>
    <w:pPr>
      <w:spacing w:before="0" w:after="120"/>
      <w:ind w:hanging="360" w:left="1080"/>
    </w:pPr>
    <w:rPr/>
  </w:style>
  <w:style w:type="paragraph" w:styleId="14" w:customStyle="1">
    <w:name w:val="Конец нумерованного списка 1"/>
    <w:basedOn w:val="List"/>
    <w:qFormat/>
    <w:pPr/>
    <w:rPr/>
  </w:style>
  <w:style w:type="paragraph" w:styleId="15" w:customStyle="1">
    <w:name w:val="Продолжение нумерованного списка 1"/>
    <w:basedOn w:val="List"/>
    <w:qFormat/>
    <w:pPr/>
    <w:rPr/>
  </w:style>
  <w:style w:type="paragraph" w:styleId="2" w:customStyle="1">
    <w:name w:val="Начало нумерованного списка 2"/>
    <w:basedOn w:val="List"/>
    <w:qFormat/>
    <w:pPr/>
    <w:rPr/>
  </w:style>
  <w:style w:type="paragraph" w:styleId="ListNumber2">
    <w:name w:val="List Number 2"/>
    <w:basedOn w:val="List"/>
    <w:qFormat/>
    <w:pPr/>
    <w:rPr/>
  </w:style>
  <w:style w:type="paragraph" w:styleId="21" w:customStyle="1">
    <w:name w:val="Конец нумерованного списка 2"/>
    <w:basedOn w:val="List"/>
    <w:qFormat/>
    <w:pPr/>
    <w:rPr/>
  </w:style>
  <w:style w:type="paragraph" w:styleId="22" w:customStyle="1">
    <w:name w:val="Продолжение нумерованного списка 2"/>
    <w:basedOn w:val="List"/>
    <w:qFormat/>
    <w:pPr/>
    <w:rPr/>
  </w:style>
  <w:style w:type="paragraph" w:styleId="3" w:customStyle="1">
    <w:name w:val="Начало нумерованного списка 3"/>
    <w:basedOn w:val="List"/>
    <w:qFormat/>
    <w:pPr/>
    <w:rPr/>
  </w:style>
  <w:style w:type="paragraph" w:styleId="ListNumber3">
    <w:name w:val="List Number 3"/>
    <w:basedOn w:val="List"/>
    <w:qFormat/>
    <w:pPr/>
    <w:rPr/>
  </w:style>
  <w:style w:type="paragraph" w:styleId="31" w:customStyle="1">
    <w:name w:val="Конец нумерованного списка 3"/>
    <w:basedOn w:val="List"/>
    <w:qFormat/>
    <w:pPr/>
    <w:rPr/>
  </w:style>
  <w:style w:type="paragraph" w:styleId="33" w:customStyle="1">
    <w:name w:val="Продолжение нумерованного списка 3"/>
    <w:basedOn w:val="List"/>
    <w:qFormat/>
    <w:pPr/>
    <w:rPr/>
  </w:style>
  <w:style w:type="paragraph" w:styleId="4" w:customStyle="1">
    <w:name w:val="Начало нумерованного списка 4"/>
    <w:basedOn w:val="List"/>
    <w:qFormat/>
    <w:pPr/>
    <w:rPr/>
  </w:style>
  <w:style w:type="paragraph" w:styleId="ListNumber4">
    <w:name w:val="List Number 4"/>
    <w:basedOn w:val="List"/>
    <w:qFormat/>
    <w:pPr/>
    <w:rPr/>
  </w:style>
  <w:style w:type="paragraph" w:styleId="41" w:customStyle="1">
    <w:name w:val="Конец нумерованного списка 4"/>
    <w:basedOn w:val="List"/>
    <w:qFormat/>
    <w:pPr/>
    <w:rPr/>
  </w:style>
  <w:style w:type="paragraph" w:styleId="42" w:customStyle="1">
    <w:name w:val="Продолжение нумерованного списка 4"/>
    <w:basedOn w:val="List"/>
    <w:qFormat/>
    <w:pPr/>
    <w:rPr/>
  </w:style>
  <w:style w:type="paragraph" w:styleId="5" w:customStyle="1">
    <w:name w:val="Начало нумерованного списка 5"/>
    <w:basedOn w:val="List"/>
    <w:qFormat/>
    <w:pPr/>
    <w:rPr/>
  </w:style>
  <w:style w:type="paragraph" w:styleId="ListNumber5">
    <w:name w:val="List Number 5"/>
    <w:basedOn w:val="List"/>
    <w:qFormat/>
    <w:pPr/>
    <w:rPr/>
  </w:style>
  <w:style w:type="paragraph" w:styleId="51" w:customStyle="1">
    <w:name w:val="Конец нумерованного списка 5"/>
    <w:basedOn w:val="List"/>
    <w:qFormat/>
    <w:pPr/>
    <w:rPr/>
  </w:style>
  <w:style w:type="paragraph" w:styleId="52" w:customStyle="1">
    <w:name w:val="Продолжение нумерованного списка 5"/>
    <w:basedOn w:val="List"/>
    <w:qFormat/>
    <w:pPr/>
    <w:rPr/>
  </w:style>
  <w:style w:type="paragraph" w:styleId="16" w:customStyle="1">
    <w:name w:val="Начало маркированного списка 1"/>
    <w:basedOn w:val="List"/>
    <w:qFormat/>
    <w:pPr/>
    <w:rPr/>
  </w:style>
  <w:style w:type="paragraph" w:styleId="ListBullet3">
    <w:name w:val="List Bullet 3"/>
    <w:basedOn w:val="List"/>
    <w:qFormat/>
    <w:pPr>
      <w:spacing w:before="0" w:after="120"/>
      <w:ind w:hanging="360" w:left="720"/>
    </w:pPr>
    <w:rPr/>
  </w:style>
  <w:style w:type="paragraph" w:styleId="17" w:customStyle="1">
    <w:name w:val="Конец маркированного списка 1"/>
    <w:basedOn w:val="List"/>
    <w:qFormat/>
    <w:pPr/>
    <w:rPr/>
  </w:style>
  <w:style w:type="paragraph" w:styleId="ListContinue">
    <w:name w:val="List Continue"/>
    <w:basedOn w:val="List"/>
    <w:qFormat/>
    <w:pPr>
      <w:spacing w:before="0" w:after="120"/>
      <w:ind w:hanging="0" w:left="360"/>
    </w:pPr>
    <w:rPr/>
  </w:style>
  <w:style w:type="paragraph" w:styleId="23" w:customStyle="1">
    <w:name w:val="Начало маркированного списка 2"/>
    <w:basedOn w:val="List"/>
    <w:qFormat/>
    <w:pPr/>
    <w:rPr/>
  </w:style>
  <w:style w:type="paragraph" w:styleId="24" w:customStyle="1">
    <w:name w:val="Конец маркированного списка 2"/>
    <w:basedOn w:val="List"/>
    <w:qFormat/>
    <w:pPr/>
    <w:rPr/>
  </w:style>
  <w:style w:type="paragraph" w:styleId="ListContinue2">
    <w:name w:val="List Continue 2"/>
    <w:basedOn w:val="List"/>
    <w:qFormat/>
    <w:pPr/>
    <w:rPr/>
  </w:style>
  <w:style w:type="paragraph" w:styleId="34" w:customStyle="1">
    <w:name w:val="Начало маркированного списка 3"/>
    <w:basedOn w:val="List"/>
    <w:qFormat/>
    <w:pPr/>
    <w:rPr/>
  </w:style>
  <w:style w:type="paragraph" w:styleId="35" w:customStyle="1">
    <w:name w:val="Конец маркированного списка 3"/>
    <w:basedOn w:val="List"/>
    <w:qFormat/>
    <w:pPr/>
    <w:rPr/>
  </w:style>
  <w:style w:type="paragraph" w:styleId="ListContinue3">
    <w:name w:val="List Continue 3"/>
    <w:basedOn w:val="List"/>
    <w:qFormat/>
    <w:pPr/>
    <w:rPr/>
  </w:style>
  <w:style w:type="paragraph" w:styleId="43" w:customStyle="1">
    <w:name w:val="Начало маркированного списка 4"/>
    <w:basedOn w:val="List"/>
    <w:qFormat/>
    <w:pPr/>
    <w:rPr/>
  </w:style>
  <w:style w:type="paragraph" w:styleId="ListBullet5">
    <w:name w:val="List Bullet 5"/>
    <w:basedOn w:val="List"/>
    <w:qFormat/>
    <w:pPr/>
    <w:rPr/>
  </w:style>
  <w:style w:type="paragraph" w:styleId="44" w:customStyle="1">
    <w:name w:val="Конец маркированного списка 4"/>
    <w:basedOn w:val="List"/>
    <w:qFormat/>
    <w:pPr/>
    <w:rPr/>
  </w:style>
  <w:style w:type="paragraph" w:styleId="ListContinue4">
    <w:name w:val="List Continue 4"/>
    <w:basedOn w:val="List"/>
    <w:qFormat/>
    <w:pPr/>
    <w:rPr/>
  </w:style>
  <w:style w:type="paragraph" w:styleId="53" w:customStyle="1">
    <w:name w:val="Начало маркированного списка 5"/>
    <w:basedOn w:val="List"/>
    <w:qFormat/>
    <w:pPr/>
    <w:rPr/>
  </w:style>
  <w:style w:type="paragraph" w:styleId="ListNumber">
    <w:name w:val="List Number"/>
    <w:basedOn w:val="List"/>
    <w:qFormat/>
    <w:pPr/>
    <w:rPr/>
  </w:style>
  <w:style w:type="paragraph" w:styleId="54" w:customStyle="1">
    <w:name w:val="Конец маркированного списка 5"/>
    <w:basedOn w:val="List"/>
    <w:qFormat/>
    <w:pPr/>
    <w:rPr/>
  </w:style>
  <w:style w:type="paragraph" w:styleId="ListContinue5">
    <w:name w:val="List Continue 5"/>
    <w:basedOn w:val="List"/>
    <w:qFormat/>
    <w:pPr/>
    <w:rPr/>
  </w:style>
  <w:style w:type="paragraph" w:styleId="Index1">
    <w:name w:val="index 1"/>
    <w:basedOn w:val="Indexheading1"/>
    <w:qFormat/>
    <w:pPr/>
    <w:rPr/>
  </w:style>
  <w:style w:type="paragraph" w:styleId="Index2">
    <w:name w:val="index 2"/>
    <w:basedOn w:val="Indexheading1"/>
    <w:qFormat/>
    <w:pPr/>
    <w:rPr/>
  </w:style>
  <w:style w:type="paragraph" w:styleId="Index3">
    <w:name w:val="index 3"/>
    <w:basedOn w:val="Indexheading1"/>
    <w:qFormat/>
    <w:pPr/>
    <w:rPr/>
  </w:style>
  <w:style w:type="paragraph" w:styleId="Style29" w:customStyle="1">
    <w:name w:val="Разделитель предметного указателя"/>
    <w:basedOn w:val="Indexheading1"/>
    <w:qFormat/>
    <w:pPr/>
    <w:rPr/>
  </w:style>
  <w:style w:type="paragraph" w:styleId="Toaheading">
    <w:name w:val="toa heading"/>
    <w:basedOn w:val="Indexheading1"/>
    <w:qFormat/>
    <w:pPr>
      <w:suppressLineNumbers/>
    </w:pPr>
    <w:rPr>
      <w:bCs/>
      <w:sz w:val="32"/>
      <w:szCs w:val="32"/>
    </w:rPr>
  </w:style>
  <w:style w:type="paragraph" w:styleId="TOC1">
    <w:name w:val="TOC 1"/>
    <w:basedOn w:val="Indexheading1"/>
    <w:uiPriority w:val="39"/>
    <w:unhideWhenUsed/>
    <w:pPr>
      <w:spacing w:before="0" w:after="57"/>
    </w:pPr>
    <w:rPr/>
  </w:style>
  <w:style w:type="paragraph" w:styleId="TOC2">
    <w:name w:val="TOC 2"/>
    <w:basedOn w:val="Indexheading1"/>
    <w:uiPriority w:val="39"/>
    <w:unhideWhenUsed/>
    <w:pPr>
      <w:spacing w:before="0" w:after="57"/>
      <w:ind w:hanging="0" w:left="283"/>
    </w:pPr>
    <w:rPr/>
  </w:style>
  <w:style w:type="paragraph" w:styleId="TOC3">
    <w:name w:val="TOC 3"/>
    <w:basedOn w:val="Indexheading1"/>
    <w:uiPriority w:val="39"/>
    <w:unhideWhenUsed/>
    <w:pPr>
      <w:spacing w:before="0" w:after="57"/>
      <w:ind w:hanging="0" w:left="567"/>
    </w:pPr>
    <w:rPr/>
  </w:style>
  <w:style w:type="paragraph" w:styleId="TOC4">
    <w:name w:val="TOC 4"/>
    <w:basedOn w:val="Indexheading1"/>
    <w:uiPriority w:val="39"/>
    <w:unhideWhenUsed/>
    <w:pPr>
      <w:spacing w:before="0" w:after="57"/>
      <w:ind w:hanging="0" w:left="850"/>
    </w:pPr>
    <w:rPr/>
  </w:style>
  <w:style w:type="paragraph" w:styleId="TOC5">
    <w:name w:val="TOC 5"/>
    <w:basedOn w:val="Indexheading1"/>
    <w:uiPriority w:val="39"/>
    <w:unhideWhenUsed/>
    <w:pPr>
      <w:spacing w:before="0" w:after="57"/>
      <w:ind w:hanging="0" w:left="1134"/>
    </w:pPr>
    <w:rPr/>
  </w:style>
  <w:style w:type="paragraph" w:styleId="IndexHeading">
    <w:name w:val="Index Heading"/>
    <w:basedOn w:val="Style24"/>
    <w:pPr/>
    <w:rPr/>
  </w:style>
  <w:style w:type="paragraph" w:styleId="Style30" w:customStyle="1">
    <w:name w:val="Заголовок указателей пользователя"/>
    <w:basedOn w:val="12"/>
    <w:qFormat/>
    <w:pPr/>
    <w:rPr/>
  </w:style>
  <w:style w:type="paragraph" w:styleId="18" w:customStyle="1">
    <w:name w:val="Указатель пользователя 1"/>
    <w:basedOn w:val="Indexheading1"/>
    <w:qFormat/>
    <w:pPr>
      <w:tabs>
        <w:tab w:val="clear" w:pos="720"/>
        <w:tab w:val="right" w:pos="9638" w:leader="dot"/>
      </w:tabs>
    </w:pPr>
    <w:rPr/>
  </w:style>
  <w:style w:type="paragraph" w:styleId="25" w:customStyle="1">
    <w:name w:val="Указатель пользователя 2"/>
    <w:basedOn w:val="Indexheading1"/>
    <w:qFormat/>
    <w:pPr>
      <w:tabs>
        <w:tab w:val="clear" w:pos="720"/>
        <w:tab w:val="right" w:pos="9355" w:leader="dot"/>
      </w:tabs>
    </w:pPr>
    <w:rPr/>
  </w:style>
  <w:style w:type="paragraph" w:styleId="36" w:customStyle="1">
    <w:name w:val="Указатель пользователя 3"/>
    <w:basedOn w:val="Indexheading1"/>
    <w:qFormat/>
    <w:pPr>
      <w:tabs>
        <w:tab w:val="clear" w:pos="720"/>
        <w:tab w:val="right" w:pos="9072" w:leader="dot"/>
      </w:tabs>
    </w:pPr>
    <w:rPr/>
  </w:style>
  <w:style w:type="paragraph" w:styleId="45" w:customStyle="1">
    <w:name w:val="Указатель пользователя 4"/>
    <w:basedOn w:val="Indexheading1"/>
    <w:qFormat/>
    <w:pPr>
      <w:tabs>
        <w:tab w:val="clear" w:pos="720"/>
        <w:tab w:val="right" w:pos="8789" w:leader="dot"/>
      </w:tabs>
    </w:pPr>
    <w:rPr/>
  </w:style>
  <w:style w:type="paragraph" w:styleId="55" w:customStyle="1">
    <w:name w:val="Указатель пользователя 5"/>
    <w:basedOn w:val="Indexheading1"/>
    <w:qFormat/>
    <w:pPr>
      <w:tabs>
        <w:tab w:val="clear" w:pos="720"/>
        <w:tab w:val="right" w:pos="8506" w:leader="dot"/>
      </w:tabs>
    </w:pPr>
    <w:rPr/>
  </w:style>
  <w:style w:type="paragraph" w:styleId="TOC6">
    <w:name w:val="TOC 6"/>
    <w:basedOn w:val="Indexheading1"/>
    <w:uiPriority w:val="39"/>
    <w:unhideWhenUsed/>
    <w:pPr>
      <w:spacing w:before="0" w:after="57"/>
      <w:ind w:hanging="0" w:left="1417"/>
    </w:pPr>
    <w:rPr/>
  </w:style>
  <w:style w:type="paragraph" w:styleId="TOC7">
    <w:name w:val="TOC 7"/>
    <w:basedOn w:val="Indexheading1"/>
    <w:uiPriority w:val="39"/>
    <w:unhideWhenUsed/>
    <w:pPr>
      <w:spacing w:before="0" w:after="57"/>
      <w:ind w:hanging="0" w:left="1701"/>
    </w:pPr>
    <w:rPr/>
  </w:style>
  <w:style w:type="paragraph" w:styleId="TOC8">
    <w:name w:val="TOC 8"/>
    <w:basedOn w:val="Indexheading1"/>
    <w:uiPriority w:val="39"/>
    <w:unhideWhenUsed/>
    <w:pPr>
      <w:spacing w:before="0" w:after="57"/>
      <w:ind w:hanging="0" w:left="1984"/>
    </w:pPr>
    <w:rPr/>
  </w:style>
  <w:style w:type="paragraph" w:styleId="TOC9">
    <w:name w:val="TOC 9"/>
    <w:basedOn w:val="Indexheading1"/>
    <w:uiPriority w:val="39"/>
    <w:unhideWhenUsed/>
    <w:pPr>
      <w:spacing w:before="0" w:after="57"/>
      <w:ind w:hanging="0" w:left="2268"/>
    </w:pPr>
    <w:rPr/>
  </w:style>
  <w:style w:type="paragraph" w:styleId="101" w:customStyle="1">
    <w:name w:val="Оглавление 10"/>
    <w:basedOn w:val="Indexheading1"/>
    <w:qFormat/>
    <w:pPr>
      <w:tabs>
        <w:tab w:val="clear" w:pos="720"/>
        <w:tab w:val="right" w:pos="7091" w:leader="dot"/>
      </w:tabs>
    </w:pPr>
    <w:rPr/>
  </w:style>
  <w:style w:type="paragraph" w:styleId="IllustrationIndex1" w:customStyle="1">
    <w:name w:val="Illustration Index 1"/>
    <w:basedOn w:val="Indexheading1"/>
    <w:qFormat/>
    <w:pPr>
      <w:tabs>
        <w:tab w:val="clear" w:pos="720"/>
        <w:tab w:val="right" w:pos="9638" w:leader="dot"/>
      </w:tabs>
    </w:pPr>
    <w:rPr/>
  </w:style>
  <w:style w:type="paragraph" w:styleId="Style31" w:customStyle="1">
    <w:name w:val="Заголовок списка объектов"/>
    <w:basedOn w:val="12"/>
    <w:qFormat/>
    <w:pPr/>
    <w:rPr/>
  </w:style>
  <w:style w:type="paragraph" w:styleId="19" w:customStyle="1">
    <w:name w:val="Список объектов 1"/>
    <w:basedOn w:val="Indexheading1"/>
    <w:qFormat/>
    <w:pPr>
      <w:tabs>
        <w:tab w:val="clear" w:pos="720"/>
        <w:tab w:val="right" w:pos="9638" w:leader="dot"/>
      </w:tabs>
    </w:pPr>
    <w:rPr/>
  </w:style>
  <w:style w:type="paragraph" w:styleId="Style32" w:customStyle="1">
    <w:name w:val="Заголовок списка таблиц"/>
    <w:basedOn w:val="12"/>
    <w:qFormat/>
    <w:pPr/>
    <w:rPr/>
  </w:style>
  <w:style w:type="paragraph" w:styleId="110" w:customStyle="1">
    <w:name w:val="Список таблиц 1"/>
    <w:basedOn w:val="Indexheading1"/>
    <w:qFormat/>
    <w:pPr>
      <w:tabs>
        <w:tab w:val="clear" w:pos="720"/>
        <w:tab w:val="right" w:pos="9638" w:leader="dot"/>
      </w:tabs>
    </w:pPr>
    <w:rPr/>
  </w:style>
  <w:style w:type="paragraph" w:styleId="Tableofauthorities">
    <w:name w:val="table of authorities"/>
    <w:basedOn w:val="12"/>
    <w:qFormat/>
    <w:pPr/>
    <w:rPr/>
  </w:style>
  <w:style w:type="paragraph" w:styleId="111" w:customStyle="1">
    <w:name w:val="Библиография 1"/>
    <w:basedOn w:val="Indexheading1"/>
    <w:qFormat/>
    <w:pPr>
      <w:tabs>
        <w:tab w:val="clear" w:pos="720"/>
        <w:tab w:val="right" w:pos="9638" w:leader="dot"/>
      </w:tabs>
    </w:pPr>
    <w:rPr/>
  </w:style>
  <w:style w:type="paragraph" w:styleId="6" w:customStyle="1">
    <w:name w:val="Указатель пользователя 6"/>
    <w:basedOn w:val="Indexheading1"/>
    <w:qFormat/>
    <w:pPr>
      <w:tabs>
        <w:tab w:val="clear" w:pos="720"/>
        <w:tab w:val="right" w:pos="8223" w:leader="dot"/>
      </w:tabs>
    </w:pPr>
    <w:rPr/>
  </w:style>
  <w:style w:type="paragraph" w:styleId="7" w:customStyle="1">
    <w:name w:val="Указатель пользователя 7"/>
    <w:basedOn w:val="Indexheading1"/>
    <w:qFormat/>
    <w:pPr>
      <w:tabs>
        <w:tab w:val="clear" w:pos="720"/>
        <w:tab w:val="right" w:pos="7940" w:leader="dot"/>
      </w:tabs>
    </w:pPr>
    <w:rPr/>
  </w:style>
  <w:style w:type="paragraph" w:styleId="8" w:customStyle="1">
    <w:name w:val="Указатель пользователя 8"/>
    <w:basedOn w:val="Indexheading1"/>
    <w:qFormat/>
    <w:pPr>
      <w:tabs>
        <w:tab w:val="clear" w:pos="720"/>
        <w:tab w:val="right" w:pos="7657" w:leader="dot"/>
      </w:tabs>
    </w:pPr>
    <w:rPr/>
  </w:style>
  <w:style w:type="paragraph" w:styleId="9" w:customStyle="1">
    <w:name w:val="Указатель пользователя 9"/>
    <w:basedOn w:val="Indexheading1"/>
    <w:qFormat/>
    <w:pPr>
      <w:tabs>
        <w:tab w:val="clear" w:pos="720"/>
        <w:tab w:val="right" w:pos="7374" w:leader="dot"/>
      </w:tabs>
    </w:pPr>
    <w:rPr/>
  </w:style>
  <w:style w:type="paragraph" w:styleId="102" w:customStyle="1">
    <w:name w:val="Указатель пользователя 10"/>
    <w:basedOn w:val="Indexheading1"/>
    <w:qFormat/>
    <w:pPr>
      <w:tabs>
        <w:tab w:val="clear" w:pos="720"/>
        <w:tab w:val="right" w:pos="7091" w:leader="dot"/>
      </w:tabs>
    </w:pPr>
    <w:rPr/>
  </w:style>
  <w:style w:type="paragraph" w:styleId="Style33" w:customStyle="1">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34">
    <w:name w:val="Колонтитул"/>
    <w:basedOn w:val="Normal"/>
    <w:qFormat/>
    <w:pPr/>
    <w:rPr/>
  </w:style>
  <w:style w:type="paragraph" w:styleId="Header">
    <w:name w:val="Header"/>
    <w:basedOn w:val="Normal"/>
    <w:pPr>
      <w:tabs>
        <w:tab w:val="clear" w:pos="720"/>
        <w:tab w:val="center" w:pos="4819" w:leader="none"/>
        <w:tab w:val="right" w:pos="9638" w:leader="none"/>
      </w:tabs>
    </w:pPr>
    <w:rPr/>
  </w:style>
  <w:style w:type="paragraph" w:styleId="Style35" w:customStyle="1">
    <w:name w:val="Верхний колонтитул слева"/>
    <w:basedOn w:val="Normal"/>
    <w:qFormat/>
    <w:pPr>
      <w:tabs>
        <w:tab w:val="clear" w:pos="720"/>
        <w:tab w:val="center" w:pos="4819" w:leader="none"/>
        <w:tab w:val="right" w:pos="9638" w:leader="none"/>
      </w:tabs>
      <w:jc w:val="left"/>
    </w:pPr>
    <w:rPr/>
  </w:style>
  <w:style w:type="paragraph" w:styleId="Style36" w:customStyle="1">
    <w:name w:val="Верхний колонтитул справа"/>
    <w:basedOn w:val="Normal"/>
    <w:qFormat/>
    <w:pPr>
      <w:tabs>
        <w:tab w:val="clear" w:pos="720"/>
        <w:tab w:val="center" w:pos="4819" w:leader="none"/>
        <w:tab w:val="right" w:pos="9638" w:leader="none"/>
      </w:tabs>
      <w:jc w:val="right"/>
    </w:pPr>
    <w:rPr/>
  </w:style>
  <w:style w:type="paragraph" w:styleId="Footer">
    <w:name w:val="Footer"/>
    <w:basedOn w:val="Normal"/>
    <w:pPr>
      <w:tabs>
        <w:tab w:val="clear" w:pos="720"/>
        <w:tab w:val="center" w:pos="4819" w:leader="none"/>
        <w:tab w:val="right" w:pos="9638" w:leader="none"/>
      </w:tabs>
    </w:pPr>
    <w:rPr/>
  </w:style>
  <w:style w:type="paragraph" w:styleId="Style37" w:customStyle="1">
    <w:name w:val="Нижний колонтитул слева"/>
    <w:basedOn w:val="Normal"/>
    <w:qFormat/>
    <w:pPr>
      <w:tabs>
        <w:tab w:val="clear" w:pos="720"/>
        <w:tab w:val="center" w:pos="4819" w:leader="none"/>
        <w:tab w:val="right" w:pos="9638" w:leader="none"/>
      </w:tabs>
      <w:jc w:val="left"/>
    </w:pPr>
    <w:rPr/>
  </w:style>
  <w:style w:type="paragraph" w:styleId="Style38" w:customStyle="1">
    <w:name w:val="Нижний колонтитул справа"/>
    <w:basedOn w:val="Normal"/>
    <w:qFormat/>
    <w:pPr>
      <w:tabs>
        <w:tab w:val="clear" w:pos="720"/>
        <w:tab w:val="center" w:pos="4819" w:leader="none"/>
        <w:tab w:val="right" w:pos="9638" w:leader="none"/>
      </w:tabs>
      <w:jc w:val="right"/>
    </w:pPr>
    <w:rPr/>
  </w:style>
  <w:style w:type="paragraph" w:styleId="Style39" w:customStyle="1">
    <w:name w:val="Содержимое таблицы"/>
    <w:basedOn w:val="Normal"/>
    <w:qFormat/>
    <w:pPr/>
    <w:rPr/>
  </w:style>
  <w:style w:type="paragraph" w:styleId="Style40" w:customStyle="1">
    <w:name w:val="Заголовок таблицы"/>
    <w:basedOn w:val="Style39"/>
    <w:qFormat/>
    <w:pPr/>
    <w:rPr>
      <w:b/>
    </w:rPr>
  </w:style>
  <w:style w:type="paragraph" w:styleId="Style41" w:customStyle="1">
    <w:name w:val="Иллюстрация"/>
    <w:basedOn w:val="Caption"/>
    <w:qFormat/>
    <w:pPr/>
    <w:rPr/>
  </w:style>
  <w:style w:type="paragraph" w:styleId="Style42" w:customStyle="1">
    <w:name w:val="Таблица"/>
    <w:basedOn w:val="Caption"/>
    <w:qFormat/>
    <w:pPr/>
    <w:rPr/>
  </w:style>
  <w:style w:type="paragraph" w:styleId="PlainText">
    <w:name w:val="Plain Text"/>
    <w:basedOn w:val="Caption"/>
    <w:qFormat/>
    <w:pPr/>
    <w:rPr/>
  </w:style>
  <w:style w:type="paragraph" w:styleId="Style43" w:customStyle="1">
    <w:name w:val="Содержимое врезки"/>
    <w:basedOn w:val="Normal"/>
    <w:qFormat/>
    <w:pPr/>
    <w:rPr/>
  </w:style>
  <w:style w:type="paragraph" w:styleId="FootnoteText">
    <w:name w:val="Footnote Text"/>
    <w:basedOn w:val="Normal"/>
    <w:pPr>
      <w:jc w:val="left"/>
    </w:pPr>
    <w:rPr/>
  </w:style>
  <w:style w:type="paragraph" w:styleId="Envelopeaddress">
    <w:name w:val="envelope address"/>
    <w:basedOn w:val="Normal"/>
    <w:qFormat/>
    <w:pPr/>
    <w:rPr/>
  </w:style>
  <w:style w:type="paragraph" w:styleId="Envelopereturn">
    <w:name w:val="envelope return"/>
    <w:basedOn w:val="Normal"/>
    <w:qFormat/>
    <w:pPr/>
    <w:rPr/>
  </w:style>
  <w:style w:type="paragraph" w:styleId="EndnoteText">
    <w:name w:val="Endnote Text"/>
    <w:basedOn w:val="Normal"/>
    <w:pPr/>
    <w:rPr/>
  </w:style>
  <w:style w:type="paragraph" w:styleId="TableofFigures">
    <w:name w:val="Table of Figures"/>
    <w:basedOn w:val="Caption"/>
    <w:qFormat/>
    <w:pPr/>
    <w:rPr/>
  </w:style>
  <w:style w:type="paragraph" w:styleId="Style44" w:customStyle="1">
    <w:name w:val="Текст в заданном формате"/>
    <w:basedOn w:val="Normal"/>
    <w:qFormat/>
    <w:pPr/>
    <w:rPr/>
  </w:style>
  <w:style w:type="paragraph" w:styleId="Style45" w:customStyle="1">
    <w:name w:val="Горизонтальная линия"/>
    <w:basedOn w:val="Normal"/>
    <w:qFormat/>
    <w:pPr>
      <w:pBdr>
        <w:bottom w:val="single" w:sz="8" w:space="0" w:color="000000"/>
      </w:pBdr>
    </w:pPr>
    <w:rPr>
      <w:sz w:val="4"/>
    </w:rPr>
  </w:style>
  <w:style w:type="paragraph" w:styleId="Style46" w:customStyle="1">
    <w:name w:val="Содержимое списка"/>
    <w:basedOn w:val="Normal"/>
    <w:qFormat/>
    <w:pPr/>
    <w:rPr/>
  </w:style>
  <w:style w:type="paragraph" w:styleId="Style47" w:customStyle="1">
    <w:name w:val="Заголовок списка"/>
    <w:basedOn w:val="Normal"/>
    <w:qFormat/>
    <w:pPr/>
    <w:rPr/>
  </w:style>
  <w:style w:type="paragraph" w:styleId="Style48" w:customStyle="1">
    <w:name w:val="Гриф_Экземпляр"/>
    <w:basedOn w:val="Normal"/>
    <w:qFormat/>
    <w:pPr/>
    <w:rPr>
      <w:sz w:val="24"/>
    </w:rPr>
  </w:style>
  <w:style w:type="paragraph" w:styleId="Style49" w:customStyle="1">
    <w:name w:val="Исполнитель документа"/>
    <w:basedOn w:val="Normal"/>
    <w:qFormat/>
    <w:pPr>
      <w:jc w:val="left"/>
    </w:pPr>
    <w:rPr>
      <w:sz w:val="24"/>
    </w:rPr>
  </w:style>
  <w:style w:type="paragraph" w:styleId="Style50" w:customStyle="1">
    <w:name w:val="Заголовок списка иллюстраций"/>
    <w:basedOn w:val="12"/>
    <w:qFormat/>
    <w:pPr>
      <w:suppressLineNumbers/>
    </w:pPr>
    <w:rPr/>
  </w:style>
  <w:style w:type="paragraph" w:styleId="ListParagraph">
    <w:name w:val="List Paragraph"/>
    <w:basedOn w:val="Normal"/>
    <w:qFormat/>
    <w:pPr>
      <w:spacing w:before="0" w:after="160"/>
      <w:ind w:hanging="0" w:left="720"/>
      <w:contextualSpacing/>
    </w:pPr>
    <w:rPr/>
  </w:style>
  <w:style w:type="paragraph" w:styleId="ConsPlusNormal" w:customStyle="1">
    <w:name w:val="ConsPlusNormal"/>
    <w:qFormat/>
    <w:pPr>
      <w:widowControl w:val="false"/>
      <w:suppressAutoHyphens w:val="true"/>
      <w:bidi w:val="0"/>
      <w:spacing w:before="0" w:after="0"/>
      <w:jc w:val="left"/>
    </w:pPr>
    <w:rPr>
      <w:rFonts w:ascii="Arial" w:hAnsi="Arial" w:eastAsia="Times New Roman" w:cs="Arial"/>
      <w:color w:val="auto"/>
      <w:kern w:val="0"/>
      <w:sz w:val="28"/>
      <w:szCs w:val="20"/>
      <w:lang w:val="ru-RU" w:eastAsia="zh-CN" w:bidi="ar-SA"/>
    </w:rPr>
  </w:style>
  <w:style w:type="paragraph" w:styleId="TOCHeading">
    <w:name w:val="TOC Heading"/>
    <w:basedOn w:val="Heading1"/>
    <w:uiPriority w:val="39"/>
    <w:unhideWhenUsed/>
    <w:qFormat/>
    <w:pPr>
      <w:keepNext w:val="true"/>
      <w:keepLines/>
      <w:widowControl/>
      <w:spacing w:lineRule="auto" w:line="259" w:before="240" w:after="120"/>
      <w:jc w:val="left"/>
    </w:pPr>
    <w:rPr>
      <w:rFonts w:ascii="Calibri Light" w:hAnsi="Calibri Light" w:eastAsia="Arial" w:cs="Arial" w:asciiTheme="majorHAnsi" w:cstheme="majorBidi" w:eastAsiaTheme="majorEastAsia" w:hAnsiTheme="majorHAnsi"/>
      <w:b w:val="false"/>
      <w:color w:themeColor="accent1" w:themeShade="bf" w:val="2E74B5"/>
      <w:sz w:val="32"/>
      <w:szCs w:val="32"/>
      <w:lang w:bidi="ar-SA"/>
    </w:rPr>
  </w:style>
  <w:style w:type="paragraph" w:styleId="311" w:customStyle="1">
    <w:name w:val="Основной текст (3)1"/>
    <w:qFormat/>
    <w:pPr>
      <w:widowControl/>
      <w:shd w:val="clear" w:color="auto" w:fill="FFFFFF"/>
      <w:suppressAutoHyphens w:val="true"/>
      <w:bidi w:val="0"/>
      <w:spacing w:lineRule="exact" w:line="214" w:before="180" w:after="0"/>
      <w:jc w:val="both"/>
    </w:pPr>
    <w:rPr>
      <w:rFonts w:ascii="Times New Roman" w:hAnsi="Times New Roman" w:eastAsia="Tahoma" w:cs="Times New Roman"/>
      <w:b/>
      <w:bCs/>
      <w:i/>
      <w:iCs/>
      <w:color w:val="auto"/>
      <w:kern w:val="0"/>
      <w:sz w:val="18"/>
      <w:szCs w:val="18"/>
      <w:lang w:val="ru-RU" w:eastAsia="ru-RU" w:bidi="ru-RU"/>
    </w:rPr>
  </w:style>
  <w:style w:type="paragraph" w:styleId="Style51" w:customStyle="1">
    <w:name w:val="Указатель Знак"/>
    <w:qFormat/>
    <w:pPr>
      <w:widowControl w:val="false"/>
      <w:shd w:val="clear" w:color="auto" w:fill="FFFFFF"/>
      <w:suppressAutoHyphens w:val="true"/>
      <w:bidi w:val="0"/>
      <w:spacing w:lineRule="exact" w:line="341" w:before="0" w:after="0"/>
      <w:jc w:val="center"/>
    </w:pPr>
    <w:rPr>
      <w:rFonts w:ascii="Times New Roman" w:hAnsi="Times New Roman" w:eastAsia="Times New Roman" w:cs="Times New Roman"/>
      <w:color w:val="000000"/>
      <w:kern w:val="0"/>
      <w:sz w:val="28"/>
      <w:szCs w:val="28"/>
      <w:lang w:val="ru-RU" w:eastAsia="ru-RU" w:bidi="ru-RU"/>
    </w:rPr>
  </w:style>
  <w:style w:type="paragraph" w:styleId="37" w:customStyle="1">
    <w:name w:val="Продолжение списка 3 Знак"/>
    <w:qFormat/>
    <w:pPr>
      <w:widowControl/>
      <w:shd w:val="clear" w:color="auto" w:fill="FFFFFF"/>
      <w:suppressAutoHyphens w:val="true"/>
      <w:bidi w:val="0"/>
      <w:spacing w:lineRule="exact" w:line="214" w:before="0" w:after="0"/>
      <w:ind w:firstLine="480"/>
      <w:jc w:val="both"/>
    </w:pPr>
    <w:rPr>
      <w:rFonts w:ascii="Times New Roman" w:hAnsi="Times New Roman" w:eastAsia="Tahoma" w:cs="Times New Roman"/>
      <w:i/>
      <w:iCs/>
      <w:color w:val="auto"/>
      <w:kern w:val="0"/>
      <w:sz w:val="19"/>
      <w:szCs w:val="19"/>
      <w:lang w:val="ru-RU" w:eastAsia="ru-RU" w:bidi="ru-RU"/>
    </w:rPr>
  </w:style>
  <w:style w:type="paragraph" w:styleId="112" w:customStyle="1">
    <w:name w:val="Заголовок №1"/>
    <w:qFormat/>
    <w:pPr>
      <w:widowControl/>
      <w:shd w:val="clear" w:color="auto" w:fill="FFFFFF"/>
      <w:suppressAutoHyphens w:val="true"/>
      <w:bidi w:val="0"/>
      <w:spacing w:lineRule="exact" w:line="218" w:before="0" w:after="0"/>
      <w:ind w:firstLine="480"/>
      <w:jc w:val="both"/>
      <w:outlineLvl w:val="0"/>
    </w:pPr>
    <w:rPr>
      <w:rFonts w:ascii="Times New Roman" w:hAnsi="Times New Roman" w:eastAsia="Tahoma" w:cs="Times New Roman"/>
      <w:b/>
      <w:bCs/>
      <w:i/>
      <w:iCs/>
      <w:color w:val="auto"/>
      <w:kern w:val="0"/>
      <w:sz w:val="18"/>
      <w:szCs w:val="18"/>
      <w:lang w:val="ru-RU" w:eastAsia="ru-RU" w:bidi="ru-RU"/>
    </w:rPr>
  </w:style>
  <w:style w:type="numbering" w:styleId="NoList" w:default="1">
    <w:name w:val="No List"/>
    <w:uiPriority w:val="99"/>
    <w:semiHidden/>
    <w:unhideWhenUsed/>
    <w:qFormat/>
  </w:style>
  <w:style w:type="numbering" w:styleId="123" w:customStyle="1">
    <w:name w:val="Нумерованный 123"/>
    <w:qFormat/>
  </w:style>
  <w:style w:type="numbering" w:styleId="ABC" w:customStyle="1">
    <w:name w:val="Нумерованный ABC"/>
    <w:qFormat/>
  </w:style>
  <w:style w:type="numbering" w:styleId="Abc1" w:customStyle="1">
    <w:name w:val="Нумерованный abc1"/>
    <w:qFormat/>
  </w:style>
  <w:style w:type="numbering" w:styleId="IVX" w:customStyle="1">
    <w:name w:val="Нумерованный IVX"/>
    <w:qFormat/>
  </w:style>
  <w:style w:type="numbering" w:styleId="Ivx1" w:customStyle="1">
    <w:name w:val="Нумерованный ivx1"/>
    <w:qFormat/>
  </w:style>
  <w:style w:type="numbering" w:styleId="Style52" w:customStyle="1">
    <w:name w:val="Маркер •"/>
    <w:qFormat/>
  </w:style>
  <w:style w:type="numbering" w:styleId="Style53" w:customStyle="1">
    <w:name w:val="Маркер –"/>
    <w:qFormat/>
  </w:style>
  <w:style w:type="numbering" w:styleId="Style54" w:customStyle="1">
    <w:name w:val="Маркер "/>
    <w:qFormat/>
  </w:style>
  <w:style w:type="numbering" w:styleId="Style55" w:customStyle="1">
    <w:name w:val="Маркер "/>
    <w:qFormat/>
  </w:style>
  <w:style w:type="numbering" w:styleId="Style56" w:customStyle="1">
    <w:name w:val="Маркер "/>
    <w:qFormat/>
  </w:style>
  <w:style w:type="numbering" w:styleId="113" w:customStyle="1">
    <w:name w:val="Нумерованный 1)"/>
    <w:qFormat/>
  </w:style>
  <w:style w:type="numbering" w:styleId="Style57" w:customStyle="1">
    <w:name w:val="Нумерованный а)"/>
    <w:qFormat/>
  </w:style>
  <w:style w:type="numbering" w:styleId="Style58" w:customStyle="1">
    <w:name w:val="Нумерованный для таблиц"/>
    <w:qFormat/>
  </w:style>
  <w:style w:type="table" w:default="1" w:styleId="661">
    <w:name w:val="Normal Table"/>
    <w:uiPriority w:val="99"/>
    <w:semiHidden/>
    <w:unhideWhenUsed/>
    <w:tblPr>
      <w:tblCellMar>
        <w:left w:w="108" w:type="dxa"/>
        <w:top w:w="0" w:type="dxa"/>
        <w:right w:w="108" w:type="dxa"/>
        <w:bottom w:w="0" w:type="dxa"/>
      </w:tblCellMar>
    </w:tblPr>
  </w:style>
  <w:style w:type="table" w:styleId="663">
    <w:name w:val="Table Grid"/>
    <w:basedOn w:val="66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64">
    <w:name w:val="Table Grid Light"/>
    <w:basedOn w:val="66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665">
    <w:name w:val="Plain Table 1"/>
    <w:basedOn w:val="66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blPr/>
      <w:tcPr>
        <w:shd w:val="clear" w:color="F2F2F2" w:fill="F2F2F2" w:themeFill="text1" w:themeFillTint="d"/>
      </w:tcPr>
    </w:tblStylePr>
    <w:tblStylePr w:type="band1Vert">
      <w:tblPr/>
      <w:tcPr>
        <w:shd w:val="clear" w:color="F2F2F2" w:fill="F2F2F2" w:themeFill="text1" w:themeFillTint="d"/>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666">
    <w:name w:val="Plain Table 2"/>
    <w:basedOn w:val="66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667">
    <w:name w:val="Plain Table 3"/>
    <w:basedOn w:val="661"/>
    <w:uiPriority w:val="99"/>
    <w:tblPr>
      <w:tblStyleRowBandSize w:val="1"/>
      <w:tblStyleColBandSize w:val="1"/>
    </w:tblPr>
    <w:tblStylePr w:type="band1Horz">
      <w:rPr>
        <w:sz w:val="22"/>
      </w:rPr>
      <w:tblPr/>
      <w:tcPr>
        <w:shd w:val="clear" w:color="F2F2F2" w:fill="F2F2F2" w:themeFill="text1" w:themeFillTint="d"/>
      </w:tcPr>
    </w:tblStylePr>
    <w:tblStylePr w:type="band1Vert">
      <w:rPr>
        <w:sz w:val="22"/>
      </w:rPr>
      <w:tblPr/>
      <w:tcPr>
        <w:shd w:val="clear" w:color="F2F2F2" w:fill="F2F2F2" w:themeFill="text1" w:themeFillTint="d"/>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668">
    <w:name w:val="Plain Table 4"/>
    <w:basedOn w:val="661"/>
    <w:uiPriority w:val="99"/>
    <w:tblPr>
      <w:tblStyleRowBandSize w:val="1"/>
      <w:tblStyleColBandSize w:val="1"/>
    </w:tblPr>
    <w:tblStylePr w:type="band1Horz">
      <w:rPr>
        <w:sz w:val="22"/>
      </w:rPr>
      <w:tblPr/>
      <w:tcPr>
        <w:shd w:val="clear" w:color="F2F2F2" w:fill="F2F2F2" w:themeFill="text1" w:themeFillTint="d"/>
      </w:tcPr>
    </w:tblStylePr>
    <w:tblStylePr w:type="band1Vert">
      <w:rPr>
        <w:sz w:val="22"/>
      </w:rPr>
      <w:tblPr/>
      <w:tcPr>
        <w:shd w:val="clear" w:color="F2F2F2" w:fill="F2F2F2" w:themeFill="text1" w:themeFillTint="d"/>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669">
    <w:name w:val="Plain Table 5"/>
    <w:basedOn w:val="661"/>
    <w:uiPriority w:val="99"/>
    <w:tblPr>
      <w:tblStyleRowBandSize w:val="1"/>
      <w:tblStyleColBandSize w:val="1"/>
    </w:tblPr>
    <w:tblStylePr w:type="band1Horz">
      <w:rPr>
        <w:sz w:val="22"/>
      </w:rPr>
      <w:tblPr/>
      <w:tcPr>
        <w:shd w:val="clear" w:color="F2F2F2" w:fill="F2F2F2" w:themeFill="text1" w:themeFillTint="d"/>
      </w:tcPr>
    </w:tblStylePr>
    <w:tblStylePr w:type="band1Vert">
      <w:rPr>
        <w:sz w:val="22"/>
      </w:rPr>
      <w:tblPr/>
      <w:tcPr>
        <w:shd w:val="clear" w:color="F2F2F2" w:fill="F2F2F2" w:themeFill="text1" w:themeFillTint="d"/>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style>
  <w:style w:type="table" w:styleId="670">
    <w:name w:val="Grid Table 1 Light"/>
    <w:basedOn w:val="66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rPr>
      <w:tblPr/>
    </w:tblStylePr>
    <w:tblStylePr w:type="firstRow">
      <w:rPr>
        <w:b/>
      </w:rPr>
      <w:tblPr/>
      <w:tcPr>
        <w:tcBorders>
          <w:bottom w:val="single" w:color="6A6A6A" w:themeColor="text1" w:sz="12" w:space="0"/>
        </w:tcBorders>
      </w:tcPr>
    </w:tblStylePr>
    <w:tblStylePr w:type="lastCol">
      <w:rPr>
        <w:b/>
      </w:rPr>
      <w:tblPr/>
    </w:tblStylePr>
    <w:tblStylePr w:type="lastRow">
      <w:rPr>
        <w:b/>
      </w:rPr>
      <w:tblPr/>
    </w:tblStylePr>
  </w:style>
  <w:style w:type="table" w:customStyle="1" w:styleId="671">
    <w:name w:val="Grid Table 1 Light - Accent 1"/>
    <w:basedOn w:val="66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tblStylePr w:type="firstCol">
      <w:rPr>
        <w:b/>
      </w:rPr>
      <w:tblPr/>
    </w:tblStylePr>
    <w:tblStylePr w:type="firstRow">
      <w:rPr>
        <w:b/>
      </w:rPr>
      <w:tblPr/>
      <w:tcPr>
        <w:tcBorders>
          <w:bottom w:val="single" w:color="9EC4E6" w:themeColor="accent1" w:sz="12" w:space="0"/>
        </w:tcBorders>
      </w:tcPr>
    </w:tblStylePr>
    <w:tblStylePr w:type="lastCol">
      <w:rPr>
        <w:b/>
      </w:rPr>
      <w:tblPr/>
    </w:tblStylePr>
    <w:tblStylePr w:type="lastRow">
      <w:rPr>
        <w:b/>
      </w:rPr>
      <w:tblPr/>
    </w:tblStylePr>
  </w:style>
  <w:style w:type="table" w:customStyle="1" w:styleId="672">
    <w:name w:val="Grid Table 1 Light - Accent 2"/>
    <w:basedOn w:val="66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tblStylePr w:type="firstCol">
      <w:rPr>
        <w:b/>
      </w:rPr>
      <w:tblPr/>
    </w:tblStylePr>
    <w:tblStylePr w:type="firstRow">
      <w:rPr>
        <w:b/>
      </w:rPr>
      <w:tblPr/>
      <w:tcPr>
        <w:tcBorders>
          <w:bottom w:val="single" w:color="F4B286" w:themeColor="accent2" w:sz="12" w:space="0"/>
        </w:tcBorders>
      </w:tcPr>
    </w:tblStylePr>
    <w:tblStylePr w:type="lastCol">
      <w:rPr>
        <w:b/>
      </w:rPr>
      <w:tblPr/>
    </w:tblStylePr>
    <w:tblStylePr w:type="lastRow">
      <w:rPr>
        <w:b/>
      </w:rPr>
      <w:tblPr/>
    </w:tblStylePr>
  </w:style>
  <w:style w:type="table" w:customStyle="1" w:styleId="673">
    <w:name w:val="Grid Table 1 Light - Accent 3"/>
    <w:basedOn w:val="66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tblStylePr w:type="firstCol">
      <w:rPr>
        <w:b/>
      </w:rPr>
      <w:tblPr/>
    </w:tblStylePr>
    <w:tblStylePr w:type="firstRow">
      <w:rPr>
        <w:b/>
      </w:rPr>
      <w:tblPr/>
      <w:tcPr>
        <w:tcBorders>
          <w:bottom w:val="single" w:color="CACACA" w:themeColor="accent3" w:sz="12" w:space="0"/>
        </w:tcBorders>
      </w:tcPr>
    </w:tblStylePr>
    <w:tblStylePr w:type="lastCol">
      <w:rPr>
        <w:b/>
      </w:rPr>
      <w:tblPr/>
    </w:tblStylePr>
    <w:tblStylePr w:type="lastRow">
      <w:rPr>
        <w:b/>
      </w:rPr>
      <w:tblPr/>
    </w:tblStylePr>
  </w:style>
  <w:style w:type="table" w:customStyle="1" w:styleId="674">
    <w:name w:val="Grid Table 1 Light - Accent 4"/>
    <w:basedOn w:val="66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tblStylePr w:type="firstCol">
      <w:rPr>
        <w:b/>
      </w:rPr>
      <w:tblPr/>
    </w:tblStylePr>
    <w:tblStylePr w:type="firstRow">
      <w:rPr>
        <w:b/>
      </w:rPr>
      <w:tblPr/>
      <w:tcPr>
        <w:tcBorders>
          <w:bottom w:val="single" w:color="FFDA6A" w:themeColor="accent4" w:sz="12" w:space="0"/>
        </w:tcBorders>
      </w:tcPr>
    </w:tblStylePr>
    <w:tblStylePr w:type="lastCol">
      <w:rPr>
        <w:b/>
      </w:rPr>
      <w:tblPr/>
    </w:tblStylePr>
    <w:tblStylePr w:type="lastRow">
      <w:rPr>
        <w:b/>
      </w:rPr>
      <w:tblPr/>
    </w:tblStylePr>
  </w:style>
  <w:style w:type="table" w:customStyle="1" w:styleId="675">
    <w:name w:val="Grid Table 1 Light - Accent 5"/>
    <w:basedOn w:val="66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tblStylePr w:type="firstCol">
      <w:rPr>
        <w:b/>
      </w:rPr>
      <w:tblPr/>
    </w:tblStylePr>
    <w:tblStylePr w:type="firstRow">
      <w:rPr>
        <w:b/>
      </w:rPr>
      <w:tblPr/>
      <w:tcPr>
        <w:tcBorders>
          <w:bottom w:val="single" w:color="91ACDC" w:themeColor="accent5" w:sz="12" w:space="0"/>
        </w:tcBorders>
      </w:tcPr>
    </w:tblStylePr>
    <w:tblStylePr w:type="lastCol">
      <w:rPr>
        <w:b/>
      </w:rPr>
      <w:tblPr/>
    </w:tblStylePr>
    <w:tblStylePr w:type="lastRow">
      <w:rPr>
        <w:b/>
      </w:rPr>
      <w:tblPr/>
    </w:tblStylePr>
  </w:style>
  <w:style w:type="table" w:customStyle="1" w:styleId="676">
    <w:name w:val="Grid Table 1 Light - Accent 6"/>
    <w:basedOn w:val="66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tblStylePr w:type="firstCol">
      <w:rPr>
        <w:b/>
      </w:rPr>
      <w:tblPr/>
    </w:tblStylePr>
    <w:tblStylePr w:type="firstRow">
      <w:rPr>
        <w:b/>
      </w:rPr>
      <w:tblPr/>
      <w:tcPr>
        <w:tcBorders>
          <w:bottom w:val="single" w:color="AAD190" w:themeColor="accent6" w:sz="12" w:space="0"/>
        </w:tcBorders>
      </w:tcPr>
    </w:tblStylePr>
    <w:tblStylePr w:type="lastCol">
      <w:rPr>
        <w:b/>
      </w:rPr>
      <w:tblPr/>
    </w:tblStylePr>
    <w:tblStylePr w:type="lastRow">
      <w:rPr>
        <w:b/>
      </w:rPr>
      <w:tblPr/>
    </w:tblStylePr>
  </w:style>
  <w:style w:type="table" w:styleId="677">
    <w:name w:val="Grid Table 2"/>
    <w:basedOn w:val="66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Col">
      <w:rPr>
        <w:b/>
      </w:rPr>
      <w:tbl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style>
  <w:style w:type="table" w:customStyle="1" w:styleId="678">
    <w:name w:val="Grid Table 2 - Accent 1"/>
    <w:basedOn w:val="66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sz w:val="22"/>
      </w:rPr>
      <w:tblPr/>
      <w:tcPr>
        <w:shd w:val="clear" w:color="DDEAF6" w:fill="DDEAF6" w:themeFill="accent1" w:themeFillTint="34"/>
      </w:tcPr>
    </w:tblStylePr>
    <w:tblStylePr w:type="band1Vert">
      <w:rPr>
        <w:sz w:val="22"/>
      </w:rPr>
      <w:tblPr/>
      <w:tcPr>
        <w:shd w:val="clear" w:color="DDEAF6" w:fill="DDEAF6"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68A2D8" w:themeColor="accent1" w:sz="12" w:space="0"/>
          <w:right w:val="none" w:color="000000" w:sz="4" w:space="0"/>
        </w:tcBorders>
        <w:shd w:val="clear" w:color="FFFFFF" w:fill="auto"/>
      </w:tcPr>
    </w:tblStylePr>
    <w:tblStylePr w:type="lastCol">
      <w:rPr>
        <w:b/>
      </w:rPr>
      <w:tblPr/>
    </w:tblStylePr>
    <w:tblStylePr w:type="lastRow">
      <w:rPr>
        <w:b/>
      </w:rPr>
      <w:tblPr/>
      <w:tcPr>
        <w:tcBorders>
          <w:top w:val="single" w:color="68A2D8" w:themeColor="accent1" w:sz="4" w:space="0"/>
          <w:left w:val="none" w:color="000000" w:sz="4" w:space="0"/>
          <w:bottom w:val="none" w:color="000000" w:sz="4" w:space="0"/>
          <w:right w:val="none" w:color="000000" w:sz="4" w:space="0"/>
        </w:tcBorders>
        <w:shd w:val="clear" w:color="FFFFFF" w:fill="auto"/>
      </w:tcPr>
    </w:tblStylePr>
  </w:style>
  <w:style w:type="table" w:customStyle="1" w:styleId="679">
    <w:name w:val="Grid Table 2 - Accent 2"/>
    <w:basedOn w:val="66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sz w:val="22"/>
      </w:rPr>
      <w:tblPr/>
      <w:tcPr>
        <w:shd w:val="clear" w:color="FBE5D6" w:fill="FBE5D6" w:themeFill="accent2" w:themeFillTint="32"/>
      </w:tcPr>
    </w:tblStylePr>
    <w:tblStylePr w:type="band1Vert">
      <w:rPr>
        <w:sz w:val="22"/>
      </w:rPr>
      <w:tblPr/>
      <w:tcPr>
        <w:shd w:val="clear" w:color="FBE5D6" w:fill="FBE5D6"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Col">
      <w:rPr>
        <w:b/>
      </w:rPr>
      <w:tblPr/>
    </w:tblStylePr>
    <w:tblStylePr w:type="lastRow">
      <w:rPr>
        <w:b/>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style>
  <w:style w:type="table" w:customStyle="1" w:styleId="680">
    <w:name w:val="Grid Table 2 - Accent 3"/>
    <w:basedOn w:val="66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sz w:val="22"/>
      </w:rPr>
      <w:tblPr/>
      <w:tcPr>
        <w:shd w:val="clear" w:color="ECECEC" w:fill="ECECEC" w:themeFill="accent3" w:themeFillTint="34"/>
      </w:tcPr>
    </w:tblStylePr>
    <w:tblStylePr w:type="band1Vert">
      <w:rPr>
        <w:sz w:val="22"/>
      </w:rPr>
      <w:tblPr/>
      <w:tcPr>
        <w:shd w:val="clear" w:color="ECECEC" w:fill="ECECEC"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Col">
      <w:rPr>
        <w:b/>
      </w:rPr>
      <w:tblPr/>
    </w:tblStylePr>
    <w:tblStylePr w:type="lastRow">
      <w:rPr>
        <w:b/>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style>
  <w:style w:type="table" w:customStyle="1" w:styleId="681">
    <w:name w:val="Grid Table 2 - Accent 4"/>
    <w:basedOn w:val="66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sz w:val="22"/>
      </w:rPr>
      <w:tblPr/>
      <w:tcPr>
        <w:shd w:val="clear" w:color="FFF2CB" w:fill="FFF2CB" w:themeFill="accent4" w:themeFillTint="34"/>
      </w:tcPr>
    </w:tblStylePr>
    <w:tblStylePr w:type="band1Vert">
      <w:rPr>
        <w:sz w:val="22"/>
      </w:rPr>
      <w:tblPr/>
      <w:tcPr>
        <w:shd w:val="clear" w:color="FFF2CB" w:fill="FFF2CB"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Col">
      <w:rPr>
        <w:b/>
      </w:rPr>
      <w:tblPr/>
    </w:tblStylePr>
    <w:tblStylePr w:type="lastRow">
      <w:rPr>
        <w:b/>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style>
  <w:style w:type="table" w:customStyle="1" w:styleId="682">
    <w:name w:val="Grid Table 2 - Accent 5"/>
    <w:basedOn w:val="66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sz w:val="22"/>
      </w:rPr>
      <w:tblPr/>
      <w:tcPr>
        <w:shd w:val="clear" w:color="D8E2F3" w:fill="D8E2F3" w:themeFill="accent5" w:themeFillTint="34"/>
      </w:tcPr>
    </w:tblStylePr>
    <w:tblStylePr w:type="band1Vert">
      <w:rPr>
        <w:sz w:val="22"/>
      </w:rPr>
      <w:tblPr/>
      <w:tcPr>
        <w:shd w:val="clear" w:color="D8E2F3" w:fill="D8E2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Col">
      <w:rPr>
        <w:b/>
      </w:rPr>
      <w:tblPr/>
    </w:tblStylePr>
    <w:tblStylePr w:type="lastRow">
      <w:rPr>
        <w:b/>
      </w:rPr>
      <w:tblPr/>
      <w:tcPr>
        <w:tcBorders>
          <w:top w:val="single" w:color="4472C4" w:themeColor="accent5" w:sz="4" w:space="0"/>
          <w:left w:val="none" w:color="000000" w:sz="4" w:space="0"/>
          <w:bottom w:val="none" w:color="000000" w:sz="4" w:space="0"/>
          <w:right w:val="none" w:color="000000" w:sz="4" w:space="0"/>
        </w:tcBorders>
        <w:shd w:val="clear" w:color="FFFFFF" w:fill="auto"/>
      </w:tcPr>
    </w:tblStylePr>
  </w:style>
  <w:style w:type="table" w:customStyle="1" w:styleId="683">
    <w:name w:val="Grid Table 2 - Accent 6"/>
    <w:basedOn w:val="66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sz w:val="22"/>
      </w:rPr>
      <w:tblPr/>
      <w:tcPr>
        <w:shd w:val="clear" w:color="E1EFD8" w:fill="E1EFD8" w:themeFill="accent6" w:themeFillTint="34"/>
      </w:tcPr>
    </w:tblStylePr>
    <w:tblStylePr w:type="band1Vert">
      <w:rPr>
        <w:sz w:val="22"/>
      </w:rPr>
      <w:tblPr/>
      <w:tcPr>
        <w:shd w:val="clear" w:color="E1EFD8" w:fill="E1EF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Col">
      <w:rPr>
        <w:b/>
      </w:rPr>
      <w:tblPr/>
    </w:tblStylePr>
    <w:tblStylePr w:type="lastRow">
      <w:rPr>
        <w:b/>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style>
  <w:style w:type="table" w:styleId="684">
    <w:name w:val="Grid Table 3"/>
    <w:basedOn w:val="66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85">
    <w:name w:val="Grid Table 3 - Accent 1"/>
    <w:basedOn w:val="66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sz w:val="22"/>
      </w:rPr>
      <w:tblPr/>
      <w:tcPr>
        <w:shd w:val="clear" w:color="DDEAF6" w:fill="DDEAF6" w:themeFill="accent1" w:themeFillTint="34"/>
      </w:tcPr>
    </w:tblStylePr>
    <w:tblStylePr w:type="band1Vert">
      <w:rPr>
        <w:sz w:val="22"/>
      </w:rPr>
      <w:tblPr/>
      <w:tcPr>
        <w:shd w:val="clear" w:color="DDEAF6" w:fill="DDEAF6"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86">
    <w:name w:val="Grid Table 3 - Accent 2"/>
    <w:basedOn w:val="66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sz w:val="22"/>
      </w:rPr>
      <w:tblPr/>
      <w:tcPr>
        <w:shd w:val="clear" w:color="FBE5D6" w:fill="FBE5D6" w:themeFill="accent2" w:themeFillTint="32"/>
      </w:tcPr>
    </w:tblStylePr>
    <w:tblStylePr w:type="band1Vert">
      <w:rPr>
        <w:sz w:val="22"/>
      </w:rPr>
      <w:tblPr/>
      <w:tcPr>
        <w:shd w:val="clear" w:color="FBE5D6" w:fill="FBE5D6"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87">
    <w:name w:val="Grid Table 3 - Accent 3"/>
    <w:basedOn w:val="66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sz w:val="22"/>
      </w:rPr>
      <w:tblPr/>
      <w:tcPr>
        <w:shd w:val="clear" w:color="ECECEC" w:fill="ECECEC" w:themeFill="accent3" w:themeFillTint="34"/>
      </w:tcPr>
    </w:tblStylePr>
    <w:tblStylePr w:type="band1Vert">
      <w:rPr>
        <w:sz w:val="22"/>
      </w:rPr>
      <w:tblPr/>
      <w:tcPr>
        <w:shd w:val="clear" w:color="ECECEC" w:fill="ECECEC"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88">
    <w:name w:val="Grid Table 3 - Accent 4"/>
    <w:basedOn w:val="66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sz w:val="22"/>
      </w:rPr>
      <w:tblPr/>
      <w:tcPr>
        <w:shd w:val="clear" w:color="FFF2CB" w:fill="FFF2CB" w:themeFill="accent4" w:themeFillTint="34"/>
      </w:tcPr>
    </w:tblStylePr>
    <w:tblStylePr w:type="band1Vert">
      <w:rPr>
        <w:sz w:val="22"/>
      </w:rPr>
      <w:tblPr/>
      <w:tcPr>
        <w:shd w:val="clear" w:color="FFF2CB" w:fill="FFF2CB"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89">
    <w:name w:val="Grid Table 3 - Accent 5"/>
    <w:basedOn w:val="66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sz w:val="22"/>
      </w:rPr>
      <w:tblPr/>
      <w:tcPr>
        <w:shd w:val="clear" w:color="D8E2F3" w:fill="D8E2F3" w:themeFill="accent5" w:themeFillTint="34"/>
      </w:tcPr>
    </w:tblStylePr>
    <w:tblStylePr w:type="band1Vert">
      <w:rPr>
        <w:sz w:val="22"/>
      </w:rPr>
      <w:tblPr/>
      <w:tcPr>
        <w:shd w:val="clear" w:color="D8E2F3" w:fill="D8E2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690">
    <w:name w:val="Grid Table 3 - Accent 6"/>
    <w:basedOn w:val="66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sz w:val="22"/>
      </w:rPr>
      <w:tblPr/>
      <w:tcPr>
        <w:shd w:val="clear" w:color="E1EFD8" w:fill="E1EFD8" w:themeFill="accent6" w:themeFillTint="34"/>
      </w:tcPr>
    </w:tblStylePr>
    <w:tblStylePr w:type="band1Vert">
      <w:rPr>
        <w:sz w:val="22"/>
      </w:rPr>
      <w:tblPr/>
      <w:tcPr>
        <w:shd w:val="clear" w:color="E1EFD8" w:fill="E1EF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691">
    <w:name w:val="Grid Table 4"/>
    <w:basedOn w:val="66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customStyle="1" w:styleId="692">
    <w:name w:val="Grid Table 4 - Accent 1"/>
    <w:basedOn w:val="66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sz w:val="22"/>
      </w:rPr>
      <w:tblPr/>
      <w:tcPr>
        <w:shd w:val="clear" w:color="DEEBF6" w:fill="DEEBF6" w:themeFill="accent1" w:themeFillTint="32"/>
      </w:tcPr>
    </w:tblStylePr>
    <w:tblStylePr w:type="band1Vert">
      <w:rPr>
        <w:sz w:val="22"/>
      </w:rPr>
      <w:tblPr/>
      <w:tcPr>
        <w:shd w:val="clear" w:color="DEEBF6" w:fill="DEEBF6" w:themeFill="accent1" w:themeFillTint="32"/>
      </w:tcPr>
    </w:tblStylePr>
    <w:tblStylePr w:type="firstCol">
      <w:rPr>
        <w:b/>
      </w:rPr>
      <w:tblPr/>
    </w:tblStylePr>
    <w:tblStylePr w:type="firstRow">
      <w:rPr>
        <w:b/>
        <w:sz w:val="22"/>
      </w:rPr>
      <w:tblPr/>
      <w:tcPr>
        <w:tcBorders>
          <w:top w:val="single" w:color="68A2D8" w:themeColor="accent1" w:sz="4" w:space="0"/>
          <w:left w:val="single" w:color="68A2D8" w:themeColor="accent1" w:sz="4" w:space="0"/>
          <w:bottom w:val="single" w:color="68A2D8" w:themeColor="accent1" w:sz="4" w:space="0"/>
          <w:right w:val="single" w:color="68A2D8" w:themeColor="accent1" w:sz="4" w:space="0"/>
        </w:tcBorders>
        <w:shd w:val="clear" w:color="68A2D8" w:fill="68A2D8" w:themeFill="accent1" w:themeFillTint="ea"/>
      </w:tcPr>
    </w:tblStylePr>
    <w:tblStylePr w:type="lastCol">
      <w:rPr>
        <w:b/>
      </w:rPr>
      <w:tblPr/>
    </w:tblStylePr>
    <w:tblStylePr w:type="lastRow">
      <w:rPr>
        <w:b/>
      </w:rPr>
      <w:tblPr/>
      <w:tcPr>
        <w:tcBorders>
          <w:top w:val="single" w:color="68A2D8" w:themeColor="accent1" w:sz="4" w:space="0"/>
        </w:tcBorders>
      </w:tcPr>
    </w:tblStylePr>
  </w:style>
  <w:style w:type="table" w:customStyle="1" w:styleId="693">
    <w:name w:val="Grid Table 4 - Accent 2"/>
    <w:basedOn w:val="66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sz w:val="22"/>
      </w:rPr>
      <w:tblPr/>
      <w:tcPr>
        <w:shd w:val="clear" w:color="FBE5D6" w:fill="FBE5D6" w:themeFill="accent2" w:themeFillTint="32"/>
      </w:tcPr>
    </w:tblStylePr>
    <w:tblStylePr w:type="band1Vert">
      <w:rPr>
        <w:sz w:val="22"/>
      </w:rPr>
      <w:tblPr/>
      <w:tcPr>
        <w:shd w:val="clear" w:color="FBE5D6" w:fill="FBE5D6" w:themeFill="accent2" w:themeFillTint="32"/>
      </w:tcPr>
    </w:tblStylePr>
    <w:tblStylePr w:type="firstCol">
      <w:rPr>
        <w:b/>
      </w:rPr>
      <w:tblPr/>
    </w:tblStylePr>
    <w:tblStylePr w:type="firstRow">
      <w:rPr>
        <w:b/>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Col">
      <w:rPr>
        <w:b/>
      </w:rPr>
      <w:tblPr/>
    </w:tblStylePr>
    <w:tblStylePr w:type="lastRow">
      <w:rPr>
        <w:b/>
      </w:rPr>
      <w:tblPr/>
      <w:tcPr>
        <w:tcBorders>
          <w:top w:val="single" w:color="F4B184" w:themeColor="accent2" w:sz="4" w:space="0"/>
        </w:tcBorders>
      </w:tcPr>
    </w:tblStylePr>
  </w:style>
  <w:style w:type="table" w:customStyle="1" w:styleId="694">
    <w:name w:val="Grid Table 4 - Accent 3"/>
    <w:basedOn w:val="66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sz w:val="22"/>
      </w:rPr>
      <w:tblPr/>
      <w:tcPr>
        <w:shd w:val="clear" w:color="ECECEC" w:fill="ECECEC" w:themeFill="accent3" w:themeFillTint="34"/>
      </w:tcPr>
    </w:tblStylePr>
    <w:tblStylePr w:type="band1Vert">
      <w:rPr>
        <w:sz w:val="22"/>
      </w:rPr>
      <w:tblPr/>
      <w:tcPr>
        <w:shd w:val="clear" w:color="ECECEC" w:fill="ECECEC" w:themeFill="accent3" w:themeFillTint="34"/>
      </w:tcPr>
    </w:tblStylePr>
    <w:tblStylePr w:type="firstCol">
      <w:rPr>
        <w:b/>
      </w:rPr>
      <w:tblPr/>
    </w:tblStylePr>
    <w:tblStylePr w:type="firstRow">
      <w:rPr>
        <w:b/>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Col">
      <w:rPr>
        <w:b/>
      </w:rPr>
      <w:tblPr/>
    </w:tblStylePr>
    <w:tblStylePr w:type="lastRow">
      <w:rPr>
        <w:b/>
      </w:rPr>
      <w:tblPr/>
      <w:tcPr>
        <w:tcBorders>
          <w:top w:val="single" w:color="A5A5A5" w:themeColor="accent3" w:sz="4" w:space="0"/>
        </w:tcBorders>
      </w:tcPr>
    </w:tblStylePr>
  </w:style>
  <w:style w:type="table" w:customStyle="1" w:styleId="695">
    <w:name w:val="Grid Table 4 - Accent 4"/>
    <w:basedOn w:val="66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sz w:val="22"/>
      </w:rPr>
      <w:tblPr/>
      <w:tcPr>
        <w:shd w:val="clear" w:color="FFF2CB" w:fill="FFF2CB" w:themeFill="accent4" w:themeFillTint="34"/>
      </w:tcPr>
    </w:tblStylePr>
    <w:tblStylePr w:type="band1Vert">
      <w:rPr>
        <w:sz w:val="22"/>
      </w:rPr>
      <w:tblPr/>
      <w:tcPr>
        <w:shd w:val="clear" w:color="FFF2CB" w:fill="FFF2CB" w:themeFill="accent4" w:themeFillTint="34"/>
      </w:tcPr>
    </w:tblStylePr>
    <w:tblStylePr w:type="firstCol">
      <w:rPr>
        <w:b/>
      </w:rPr>
      <w:tblPr/>
    </w:tblStylePr>
    <w:tblStylePr w:type="firstRow">
      <w:rPr>
        <w:b/>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Col">
      <w:rPr>
        <w:b/>
      </w:rPr>
      <w:tblPr/>
    </w:tblStylePr>
    <w:tblStylePr w:type="lastRow">
      <w:rPr>
        <w:b/>
      </w:rPr>
      <w:tblPr/>
      <w:tcPr>
        <w:tcBorders>
          <w:top w:val="single" w:color="FFD865" w:themeColor="accent4" w:sz="4" w:space="0"/>
        </w:tcBorders>
      </w:tcPr>
    </w:tblStylePr>
  </w:style>
  <w:style w:type="table" w:customStyle="1" w:styleId="696">
    <w:name w:val="Grid Table 4 - Accent 5"/>
    <w:basedOn w:val="66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sz w:val="22"/>
      </w:rPr>
      <w:tblPr/>
      <w:tcPr>
        <w:shd w:val="clear" w:color="D8E2F3" w:fill="D8E2F3" w:themeFill="accent5" w:themeFillTint="34"/>
      </w:tcPr>
    </w:tblStylePr>
    <w:tblStylePr w:type="band1Vert">
      <w:rPr>
        <w:sz w:val="22"/>
      </w:rPr>
      <w:tblPr/>
      <w:tcPr>
        <w:shd w:val="clear" w:color="D8E2F3" w:fill="D8E2F3" w:themeFill="accent5" w:themeFillTint="34"/>
      </w:tcPr>
    </w:tblStylePr>
    <w:tblStylePr w:type="firstCol">
      <w:rPr>
        <w:b/>
      </w:rPr>
      <w:tblPr/>
    </w:tblStylePr>
    <w:tblStylePr w:type="firstRow">
      <w:rPr>
        <w:b/>
        <w:sz w:val="22"/>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fill="4472C4" w:themeFill="accent5"/>
      </w:tcPr>
    </w:tblStylePr>
    <w:tblStylePr w:type="lastCol">
      <w:rPr>
        <w:b/>
      </w:rPr>
      <w:tblPr/>
    </w:tblStylePr>
    <w:tblStylePr w:type="lastRow">
      <w:rPr>
        <w:b/>
      </w:rPr>
      <w:tblPr/>
      <w:tcPr>
        <w:tcBorders>
          <w:top w:val="single" w:color="4472C4" w:themeColor="accent5" w:sz="4" w:space="0"/>
        </w:tcBorders>
      </w:tcPr>
    </w:tblStylePr>
  </w:style>
  <w:style w:type="table" w:customStyle="1" w:styleId="697">
    <w:name w:val="Grid Table 4 - Accent 6"/>
    <w:basedOn w:val="66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sz w:val="22"/>
      </w:rPr>
      <w:tblPr/>
      <w:tcPr>
        <w:shd w:val="clear" w:color="E1EFD8" w:fill="E1EFD8" w:themeFill="accent6" w:themeFillTint="34"/>
      </w:tcPr>
    </w:tblStylePr>
    <w:tblStylePr w:type="band1Vert">
      <w:rPr>
        <w:sz w:val="22"/>
      </w:rPr>
      <w:tblPr/>
      <w:tcPr>
        <w:shd w:val="clear" w:color="E1EFD8" w:fill="E1EFD8" w:themeFill="accent6" w:themeFillTint="34"/>
      </w:tcPr>
    </w:tblStylePr>
    <w:tblStylePr w:type="firstCol">
      <w:rPr>
        <w:b/>
      </w:rPr>
      <w:tblPr/>
    </w:tblStylePr>
    <w:tblStylePr w:type="firstRow">
      <w:rPr>
        <w:b/>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Col">
      <w:rPr>
        <w:b/>
      </w:rPr>
      <w:tblPr/>
    </w:tblStylePr>
    <w:tblStylePr w:type="lastRow">
      <w:rPr>
        <w:b/>
      </w:rPr>
      <w:tblPr/>
      <w:tcPr>
        <w:tcBorders>
          <w:top w:val="single" w:color="70AD47" w:themeColor="accent6" w:sz="4" w:space="0"/>
        </w:tcBorders>
      </w:tcPr>
    </w:tblStylePr>
  </w:style>
  <w:style w:type="table" w:styleId="698">
    <w:name w:val="Grid Table 5 Dark"/>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sz w:val="22"/>
      </w:rPr>
      <w:tblPr/>
      <w:tcPr>
        <w:shd w:val="clear" w:color="000000" w:fill="000000" w:themeFill="text1"/>
      </w:tcPr>
    </w:tblStylePr>
    <w:tblStylePr w:type="firstRow">
      <w:rPr>
        <w:b/>
        <w:sz w:val="22"/>
      </w:rPr>
      <w:tblPr/>
      <w:tcPr>
        <w:shd w:val="clear" w:color="000000" w:fill="000000" w:themeFill="text1"/>
      </w:tcPr>
    </w:tblStylePr>
    <w:tblStylePr w:type="lastCol">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style>
  <w:style w:type="table" w:customStyle="1" w:styleId="699">
    <w:name w:val="Grid Table 5 Dark- Accent 1"/>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B3D0EB" w:fill="B3D0EB" w:themeFill="accent1" w:themeFillTint="75"/>
      </w:tcPr>
    </w:tblStylePr>
    <w:tblStylePr w:type="band1Vert">
      <w:tblPr/>
      <w:tcPr>
        <w:shd w:val="clear" w:color="B3D0EB" w:fill="B3D0EB" w:themeFill="accent1" w:themeFillTint="75"/>
      </w:tcPr>
    </w:tblStylePr>
    <w:tblStylePr w:type="firstCol">
      <w:rPr>
        <w:b/>
        <w:sz w:val="22"/>
      </w:rPr>
      <w:tblPr/>
      <w:tcPr>
        <w:shd w:val="clear" w:color="5B9BD5" w:fill="5B9BD5" w:themeFill="accent1"/>
      </w:tcPr>
    </w:tblStylePr>
    <w:tblStylePr w:type="firstRow">
      <w:rPr>
        <w:b/>
        <w:sz w:val="22"/>
      </w:rPr>
      <w:tblPr/>
      <w:tcPr>
        <w:shd w:val="clear" w:color="5B9BD5" w:fill="5B9BD5" w:themeFill="accent1"/>
      </w:tcPr>
    </w:tblStylePr>
    <w:tblStylePr w:type="lastCol">
      <w:rPr>
        <w:b/>
        <w:sz w:val="22"/>
      </w:rPr>
      <w:tblPr/>
      <w:tcPr>
        <w:shd w:val="clear" w:color="5B9BD5" w:fill="5B9BD5" w:themeFill="accent1"/>
      </w:tcPr>
    </w:tblStylePr>
    <w:tblStylePr w:type="lastRow">
      <w:rPr>
        <w:b/>
        <w:sz w:val="22"/>
      </w:rPr>
      <w:tblPr/>
      <w:tcPr>
        <w:tcBorders>
          <w:top w:val="single" w:color="FFFFFF" w:themeColor="light1" w:sz="4" w:space="0"/>
        </w:tcBorders>
        <w:shd w:val="clear" w:color="5B9BD5" w:fill="5B9BD5" w:themeFill="accent1"/>
      </w:tcPr>
    </w:tblStylePr>
  </w:style>
  <w:style w:type="table" w:customStyle="1" w:styleId="700">
    <w:name w:val="Grid Table 5 Dark - Accent 2"/>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F6C3A0" w:fill="F6C3A0" w:themeFill="accent2" w:themeFillTint="75"/>
      </w:tcPr>
    </w:tblStylePr>
    <w:tblStylePr w:type="band1Vert">
      <w:tblPr/>
      <w:tcPr>
        <w:shd w:val="clear" w:color="F6C3A0" w:fill="F6C3A0" w:themeFill="accent2" w:themeFillTint="75"/>
      </w:tcPr>
    </w:tblStylePr>
    <w:tblStylePr w:type="firstCol">
      <w:rPr>
        <w:b/>
        <w:sz w:val="22"/>
      </w:rPr>
      <w:tblPr/>
      <w:tcPr>
        <w:shd w:val="clear" w:color="ED7D31" w:fill="ED7D31" w:themeFill="accent2"/>
      </w:tcPr>
    </w:tblStylePr>
    <w:tblStylePr w:type="firstRow">
      <w:rPr>
        <w:b/>
        <w:sz w:val="22"/>
      </w:rPr>
      <w:tblPr/>
      <w:tcPr>
        <w:shd w:val="clear" w:color="ED7D31" w:fill="ED7D31" w:themeFill="accent2"/>
      </w:tcPr>
    </w:tblStylePr>
    <w:tblStylePr w:type="lastCol">
      <w:rPr>
        <w:b/>
        <w:sz w:val="22"/>
      </w:rPr>
      <w:tblPr/>
      <w:tcPr>
        <w:shd w:val="clear" w:color="ED7D31" w:fill="ED7D31" w:themeFill="accent2"/>
      </w:tcPr>
    </w:tblStylePr>
    <w:tblStylePr w:type="lastRow">
      <w:rPr>
        <w:b/>
        <w:sz w:val="22"/>
      </w:rPr>
      <w:tblPr/>
      <w:tcPr>
        <w:tcBorders>
          <w:top w:val="single" w:color="FFFFFF" w:themeColor="light1" w:sz="4" w:space="0"/>
        </w:tcBorders>
        <w:shd w:val="clear" w:color="ED7D31" w:fill="ED7D31" w:themeFill="accent2"/>
      </w:tcPr>
    </w:tblStylePr>
  </w:style>
  <w:style w:type="table" w:customStyle="1" w:styleId="701">
    <w:name w:val="Grid Table 5 Dark - Accent 3"/>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D5D5D5" w:fill="D5D5D5" w:themeFill="accent3" w:themeFillTint="75"/>
      </w:tcPr>
    </w:tblStylePr>
    <w:tblStylePr w:type="band1Vert">
      <w:tblPr/>
      <w:tcPr>
        <w:shd w:val="clear" w:color="D5D5D5" w:fill="D5D5D5" w:themeFill="accent3" w:themeFillTint="75"/>
      </w:tcPr>
    </w:tblStylePr>
    <w:tblStylePr w:type="firstCol">
      <w:rPr>
        <w:b/>
        <w:sz w:val="22"/>
      </w:rPr>
      <w:tblPr/>
      <w:tcPr>
        <w:shd w:val="clear" w:color="A5A5A5" w:fill="A5A5A5" w:themeFill="accent3"/>
      </w:tcPr>
    </w:tblStylePr>
    <w:tblStylePr w:type="firstRow">
      <w:rPr>
        <w:b/>
        <w:sz w:val="22"/>
      </w:rPr>
      <w:tblPr/>
      <w:tcPr>
        <w:shd w:val="clear" w:color="A5A5A5" w:fill="A5A5A5" w:themeFill="accent3"/>
      </w:tcPr>
    </w:tblStylePr>
    <w:tblStylePr w:type="lastCol">
      <w:rPr>
        <w:b/>
        <w:sz w:val="22"/>
      </w:rPr>
      <w:tblPr/>
      <w:tcPr>
        <w:shd w:val="clear" w:color="A5A5A5" w:fill="A5A5A5" w:themeFill="accent3"/>
      </w:tcPr>
    </w:tblStylePr>
    <w:tblStylePr w:type="lastRow">
      <w:rPr>
        <w:b/>
        <w:sz w:val="22"/>
      </w:rPr>
      <w:tblPr/>
      <w:tcPr>
        <w:tcBorders>
          <w:top w:val="single" w:color="FFFFFF" w:themeColor="light1" w:sz="4" w:space="0"/>
        </w:tcBorders>
        <w:shd w:val="clear" w:color="A5A5A5" w:fill="A5A5A5" w:themeFill="accent3"/>
      </w:tcPr>
    </w:tblStylePr>
  </w:style>
  <w:style w:type="table" w:customStyle="1" w:styleId="702">
    <w:name w:val="Grid Table 5 Dark- Accent 4"/>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FFE28A" w:fill="FFE28A" w:themeFill="accent4" w:themeFillTint="75"/>
      </w:tcPr>
    </w:tblStylePr>
    <w:tblStylePr w:type="band1Vert">
      <w:tblPr/>
      <w:tcPr>
        <w:shd w:val="clear" w:color="FFE28A" w:fill="FFE28A" w:themeFill="accent4" w:themeFillTint="75"/>
      </w:tcPr>
    </w:tblStylePr>
    <w:tblStylePr w:type="firstCol">
      <w:rPr>
        <w:b/>
        <w:sz w:val="22"/>
      </w:rPr>
      <w:tblPr/>
      <w:tcPr>
        <w:shd w:val="clear" w:color="FFC000" w:fill="FFC000" w:themeFill="accent4"/>
      </w:tcPr>
    </w:tblStylePr>
    <w:tblStylePr w:type="firstRow">
      <w:rPr>
        <w:b/>
        <w:sz w:val="22"/>
      </w:rPr>
      <w:tblPr/>
      <w:tcPr>
        <w:shd w:val="clear" w:color="FFC000" w:fill="FFC000" w:themeFill="accent4"/>
      </w:tcPr>
    </w:tblStylePr>
    <w:tblStylePr w:type="lastCol">
      <w:rPr>
        <w:b/>
        <w:sz w:val="22"/>
      </w:rPr>
      <w:tblPr/>
      <w:tcPr>
        <w:shd w:val="clear" w:color="FFC000" w:fill="FFC000" w:themeFill="accent4"/>
      </w:tcPr>
    </w:tblStylePr>
    <w:tblStylePr w:type="lastRow">
      <w:rPr>
        <w:b/>
        <w:sz w:val="22"/>
      </w:rPr>
      <w:tblPr/>
      <w:tcPr>
        <w:tcBorders>
          <w:top w:val="single" w:color="FFFFFF" w:themeColor="light1" w:sz="4" w:space="0"/>
        </w:tcBorders>
        <w:shd w:val="clear" w:color="FFC000" w:fill="FFC000" w:themeFill="accent4"/>
      </w:tcPr>
    </w:tblStylePr>
  </w:style>
  <w:style w:type="table" w:customStyle="1" w:styleId="703">
    <w:name w:val="Grid Table 5 Dark - Accent 5"/>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A9BEE4" w:fill="A9BEE4" w:themeFill="accent5" w:themeFillTint="75"/>
      </w:tcPr>
    </w:tblStylePr>
    <w:tblStylePr w:type="band1Vert">
      <w:tblPr/>
      <w:tcPr>
        <w:shd w:val="clear" w:color="A9BEE4" w:fill="A9BEE4" w:themeFill="accent5" w:themeFillTint="75"/>
      </w:tcPr>
    </w:tblStylePr>
    <w:tblStylePr w:type="firstCol">
      <w:rPr>
        <w:b/>
        <w:sz w:val="22"/>
      </w:rPr>
      <w:tblPr/>
      <w:tcPr>
        <w:shd w:val="clear" w:color="4472C4" w:fill="4472C4" w:themeFill="accent5"/>
      </w:tcPr>
    </w:tblStylePr>
    <w:tblStylePr w:type="firstRow">
      <w:rPr>
        <w:b/>
        <w:sz w:val="22"/>
      </w:rPr>
      <w:tblPr/>
      <w:tcPr>
        <w:shd w:val="clear" w:color="4472C4" w:fill="4472C4" w:themeFill="accent5"/>
      </w:tcPr>
    </w:tblStylePr>
    <w:tblStylePr w:type="lastCol">
      <w:rPr>
        <w:b/>
        <w:sz w:val="22"/>
      </w:rPr>
      <w:tblPr/>
      <w:tcPr>
        <w:shd w:val="clear" w:color="4472C4" w:fill="4472C4" w:themeFill="accent5"/>
      </w:tcPr>
    </w:tblStylePr>
    <w:tblStylePr w:type="lastRow">
      <w:rPr>
        <w:b/>
        <w:sz w:val="22"/>
      </w:rPr>
      <w:tblPr/>
      <w:tcPr>
        <w:tcBorders>
          <w:top w:val="single" w:color="FFFFFF" w:themeColor="light1" w:sz="4" w:space="0"/>
        </w:tcBorders>
        <w:shd w:val="clear" w:color="4472C4" w:fill="4472C4" w:themeFill="accent5"/>
      </w:tcPr>
    </w:tblStylePr>
  </w:style>
  <w:style w:type="table" w:customStyle="1" w:styleId="704">
    <w:name w:val="Grid Table 5 Dark - Accent 6"/>
    <w:basedOn w:val="66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blPr/>
      <w:tcPr>
        <w:shd w:val="clear" w:color="BCDBA8" w:fill="BCDBA8" w:themeFill="accent6" w:themeFillTint="75"/>
      </w:tcPr>
    </w:tblStylePr>
    <w:tblStylePr w:type="band1Vert">
      <w:tblPr/>
      <w:tcPr>
        <w:shd w:val="clear" w:color="BCDBA8" w:fill="BCDBA8" w:themeFill="accent6" w:themeFillTint="75"/>
      </w:tcPr>
    </w:tblStylePr>
    <w:tblStylePr w:type="firstCol">
      <w:rPr>
        <w:b/>
        <w:sz w:val="22"/>
      </w:rPr>
      <w:tblPr/>
      <w:tcPr>
        <w:shd w:val="clear" w:color="70AD47" w:fill="70AD47" w:themeFill="accent6"/>
      </w:tcPr>
    </w:tblStylePr>
    <w:tblStylePr w:type="firstRow">
      <w:rPr>
        <w:b/>
        <w:sz w:val="22"/>
      </w:rPr>
      <w:tblPr/>
      <w:tcPr>
        <w:shd w:val="clear" w:color="70AD47" w:fill="70AD47" w:themeFill="accent6"/>
      </w:tcPr>
    </w:tblStylePr>
    <w:tblStylePr w:type="lastCol">
      <w:rPr>
        <w:b/>
        <w:sz w:val="22"/>
      </w:rPr>
      <w:tblPr/>
      <w:tcPr>
        <w:shd w:val="clear" w:color="70AD47" w:fill="70AD47" w:themeFill="accent6"/>
      </w:tcPr>
    </w:tblStylePr>
    <w:tblStylePr w:type="lastRow">
      <w:rPr>
        <w:b/>
        <w:sz w:val="22"/>
      </w:rPr>
      <w:tblPr/>
      <w:tcPr>
        <w:tcBorders>
          <w:top w:val="single" w:color="FFFFFF" w:themeColor="light1" w:sz="4" w:space="0"/>
        </w:tcBorders>
        <w:shd w:val="clear" w:color="70AD47" w:fill="70AD47" w:themeFill="accent6"/>
      </w:tcPr>
    </w:tblStylePr>
  </w:style>
  <w:style w:type="table" w:styleId="705">
    <w:name w:val="Grid Table 6 Colorful"/>
    <w:basedOn w:val="66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themeColor="text1" w:themeTint="80" w:themeShade="95"/>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7F7F7F" w:themeColor="text1" w:sz="12" w:space="0"/>
        </w:tcBorders>
      </w:tcPr>
    </w:tblStylePr>
    <w:tblStylePr w:type="lastCol">
      <w:rPr>
        <w:b/>
        <w:color w:themeColor="text1" w:themeTint="80" w:themeShade="95"/>
      </w:rPr>
      <w:tblPr/>
    </w:tblStylePr>
    <w:tblStylePr w:type="lastRow">
      <w:rPr>
        <w:b/>
        <w:color w:themeColor="text1" w:themeTint="80" w:themeShade="95"/>
      </w:rPr>
      <w:tblPr/>
    </w:tblStylePr>
  </w:style>
  <w:style w:type="table" w:customStyle="1" w:styleId="706">
    <w:name w:val="Grid Table 6 Colorful - Accent 1"/>
    <w:basedOn w:val="66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color w:themeColor="accent1" w:themeTint="80" w:themeShade="95"/>
        <w:sz w:val="22"/>
      </w:rPr>
      <w:tblPr/>
      <w:tcPr>
        <w:shd w:val="clear" w:color="DDEAF6" w:fill="DDEAF6" w:themeFill="accent1" w:themeFillTint="34"/>
      </w:tcPr>
    </w:tblStylePr>
    <w:tblStylePr w:type="band1Vert">
      <w:tblPr/>
      <w:tcPr>
        <w:shd w:val="clear" w:color="DDEAF6" w:fill="DDEAF6"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ACCCEA"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style>
  <w:style w:type="table" w:customStyle="1" w:styleId="707">
    <w:name w:val="Grid Table 6 Colorful - Accent 2"/>
    <w:basedOn w:val="66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color w:themeColor="accent2" w:themeTint="97" w:themeShade="95"/>
        <w:sz w:val="22"/>
      </w:rPr>
      <w:tblPr/>
      <w:tcPr>
        <w:shd w:val="clear" w:color="FBE5D6" w:fill="FBE5D6" w:themeFill="accent2" w:themeFillTint="32"/>
      </w:tcPr>
    </w:tblStylePr>
    <w:tblStylePr w:type="band1Vert">
      <w:tblPr/>
      <w:tcPr>
        <w:shd w:val="clear" w:color="FBE5D6" w:fill="FBE5D6"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F4B184"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style>
  <w:style w:type="table" w:customStyle="1" w:styleId="708">
    <w:name w:val="Grid Table 6 Colorful - Accent 3"/>
    <w:basedOn w:val="66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color w:themeColor="accent3" w:themeTint="fe" w:themeShade="95"/>
        <w:sz w:val="22"/>
      </w:rPr>
      <w:tblPr/>
      <w:tcPr>
        <w:shd w:val="clear" w:color="ECECEC" w:fill="ECECEC" w:themeFill="accent3" w:themeFillTint="34"/>
      </w:tcPr>
    </w:tblStylePr>
    <w:tblStylePr w:type="band1Vert">
      <w:tblPr/>
      <w:tcPr>
        <w:shd w:val="clear" w:color="ECECEC" w:fill="ECECEC"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A5A5A5"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style>
  <w:style w:type="table" w:customStyle="1" w:styleId="709">
    <w:name w:val="Grid Table 6 Colorful - Accent 4"/>
    <w:basedOn w:val="66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color w:themeColor="accent4" w:themeTint="9a" w:themeShade="95"/>
        <w:sz w:val="22"/>
      </w:rPr>
      <w:tblPr/>
      <w:tcPr>
        <w:shd w:val="clear" w:color="FFF2CB" w:fill="FFF2CB" w:themeFill="accent4" w:themeFillTint="34"/>
      </w:tcPr>
    </w:tblStylePr>
    <w:tblStylePr w:type="band1Vert">
      <w:tblPr/>
      <w:tcPr>
        <w:shd w:val="clear" w:color="FFF2CB" w:fill="FFF2CB"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FFD865"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style>
  <w:style w:type="table" w:customStyle="1" w:styleId="710">
    <w:name w:val="Grid Table 6 Colorful - Accent 5"/>
    <w:basedOn w:val="66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color w:themeColor="accent5" w:themeShade="95"/>
        <w:sz w:val="22"/>
      </w:rPr>
      <w:tblPr/>
      <w:tcPr>
        <w:shd w:val="clear" w:color="D8E2F3" w:fill="D8E2F3" w:themeFill="accent5" w:themeFillTint="34"/>
      </w:tcPr>
    </w:tblStylePr>
    <w:tblStylePr w:type="band1Vert">
      <w:tblPr/>
      <w:tcPr>
        <w:shd w:val="clear" w:color="D8E2F3" w:fill="D8E2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4472C4" w:themeColor="accent5"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711">
    <w:name w:val="Grid Table 6 Colorful - Accent 6"/>
    <w:basedOn w:val="66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color w:themeColor="accent5" w:themeShade="95"/>
        <w:sz w:val="22"/>
      </w:rPr>
      <w:tblPr/>
      <w:tcPr>
        <w:shd w:val="clear" w:color="E1EFD8" w:fill="E1EFD8" w:themeFill="accent6" w:themeFillTint="34"/>
      </w:tcPr>
    </w:tblStylePr>
    <w:tblStylePr w:type="band1Vert">
      <w:tblPr/>
      <w:tcPr>
        <w:shd w:val="clear" w:color="E1EFD8" w:fill="E1EF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70AD47" w:themeColor="accent6" w:sz="12" w:space="0"/>
        </w:tcBorders>
      </w:tcPr>
    </w:tblStylePr>
    <w:tblStylePr w:type="lastCol">
      <w:rPr>
        <w:b/>
        <w:color w:themeColor="accent5" w:themeShade="95"/>
      </w:rPr>
      <w:tblPr/>
    </w:tblStylePr>
    <w:tblStylePr w:type="lastRow">
      <w:rPr>
        <w:b/>
        <w:color w:themeColor="accent5" w:themeShade="95"/>
      </w:rPr>
      <w:tblPr/>
    </w:tblStylePr>
  </w:style>
  <w:style w:type="table" w:styleId="712">
    <w:name w:val="Grid Table 7 Colorful"/>
    <w:basedOn w:val="66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color w:themeColor="text1" w:themeTint="80" w:themeShade="95"/>
        <w:sz w:val="22"/>
      </w:rPr>
      <w:tblPr/>
      <w:tcPr>
        <w:shd w:val="clear" w:color="F2F2F2" w:fill="F2F2F2" w:themeFill="text1" w:themeFillTint="d"/>
      </w:tcPr>
    </w:tblStylePr>
    <w:tblStylePr w:type="band1Vert">
      <w:tblPr/>
      <w:tcPr>
        <w:shd w:val="clear" w:color="F2F2F2" w:fill="F2F2F2" w:themeFill="text1" w:themeFillTint="d"/>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713">
    <w:name w:val="Grid Table 7 Colorful - Accent 1"/>
    <w:basedOn w:val="66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color w:themeColor="accent1" w:themeTint="80" w:themeShade="95"/>
        <w:sz w:val="22"/>
      </w:rPr>
      <w:tblPr/>
      <w:tcPr>
        <w:shd w:val="clear" w:color="DDEAF6" w:fill="DDEAF6" w:themeFill="accent1" w:themeFillTint="34"/>
      </w:tcPr>
    </w:tblStylePr>
    <w:tblStylePr w:type="band1Vert">
      <w:tblPr/>
      <w:tcPr>
        <w:shd w:val="clear" w:color="DDEAF6" w:fill="DDEAF6"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CCCEA" w:themeColor="accent1" w:sz="4" w:space="0"/>
        </w:tcBorders>
        <w:shd w:val="clear" w:color="FFFFFF" w:fill="auto"/>
      </w:tcPr>
    </w:tblStylePr>
    <w:tblStylePr w:type="firstRow">
      <w:rPr>
        <w:b/>
        <w:color w:themeColor="accent1" w:themeTint="80" w:themeShade="95"/>
        <w:sz w:val="22"/>
      </w:rPr>
      <w:tblPr/>
      <w:tcPr>
        <w:tcBorders>
          <w:top w:val="none" w:color="000000" w:sz="4" w:space="0"/>
          <w:left w:val="none" w:color="000000" w:sz="4" w:space="0"/>
          <w:bottom w:val="single" w:color="ACCCEA"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ACCCEA" w:themeColor="accent1" w:sz="4" w:space="0"/>
          <w:bottom w:val="none" w:color="000000" w:sz="4" w:space="0"/>
          <w:right w:val="none" w:color="000000" w:sz="4" w:space="0"/>
        </w:tcBorders>
        <w:shd w:val="clear" w:color="FFFFFF" w:fill="auto"/>
      </w:tcPr>
    </w:tblStylePr>
    <w:tblStylePr w:type="lastRow">
      <w:rPr>
        <w:b/>
        <w:color w:themeColor="accent1" w:themeTint="80" w:themeShade="95"/>
        <w:sz w:val="22"/>
      </w:rPr>
      <w:tblPr/>
      <w:tcPr>
        <w:tcBorders>
          <w:top w:val="single" w:color="ACCCEA"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714">
    <w:name w:val="Grid Table 7 Colorful - Accent 2"/>
    <w:basedOn w:val="66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color w:themeColor="accent2" w:themeTint="97" w:themeShade="95"/>
        <w:sz w:val="22"/>
      </w:rPr>
      <w:tblPr/>
      <w:tcPr>
        <w:shd w:val="clear" w:color="FBE5D6" w:fill="FBE5D6" w:themeFill="accent2" w:themeFillTint="32"/>
      </w:tcPr>
    </w:tblStylePr>
    <w:tblStylePr w:type="band1Vert">
      <w:tblPr/>
      <w:tcPr>
        <w:shd w:val="clear" w:color="FBE5D6" w:fill="FBE5D6"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firstRow">
      <w:rPr>
        <w:b/>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lastRow">
      <w:rPr>
        <w:b/>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715">
    <w:name w:val="Grid Table 7 Colorful - Accent 3"/>
    <w:basedOn w:val="66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color w:themeColor="accent3" w:themeTint="fe" w:themeShade="95"/>
        <w:sz w:val="22"/>
      </w:rPr>
      <w:tblPr/>
      <w:tcPr>
        <w:shd w:val="clear" w:color="ECECEC" w:fill="ECECEC" w:themeFill="accent3" w:themeFillTint="34"/>
      </w:tcPr>
    </w:tblStylePr>
    <w:tblStylePr w:type="band1Vert">
      <w:tblPr/>
      <w:tcPr>
        <w:shd w:val="clear" w:color="ECECEC" w:fill="ECECEC"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A5A5A5" w:themeColor="accent3" w:sz="4" w:space="0"/>
        </w:tcBorders>
        <w:shd w:val="clear" w:color="FFFFFF" w:fill="auto"/>
      </w:tcPr>
    </w:tblStylePr>
    <w:tblStylePr w:type="firstRow">
      <w:rPr>
        <w:b/>
        <w:color w:themeColor="accent3" w:themeTint="fe" w:themeShade="95"/>
        <w:sz w:val="22"/>
      </w:rPr>
      <w:tblPr/>
      <w:tcPr>
        <w:tcBorders>
          <w:top w:val="none" w:color="000000" w:sz="4" w:space="0"/>
          <w:left w:val="none" w:color="000000" w:sz="4" w:space="0"/>
          <w:bottom w:val="single" w:color="A5A5A5"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A5A5A5" w:themeColor="accent3" w:sz="4" w:space="0"/>
          <w:bottom w:val="none" w:color="000000" w:sz="4" w:space="0"/>
          <w:right w:val="none" w:color="000000" w:sz="4" w:space="0"/>
        </w:tcBorders>
        <w:shd w:val="clear" w:color="FFFFFF" w:fill="auto"/>
      </w:tcPr>
    </w:tblStylePr>
    <w:tblStylePr w:type="lastRow">
      <w:rPr>
        <w:b/>
        <w:color w:themeColor="accent3" w:themeTint="fe" w:themeShade="95"/>
        <w:sz w:val="22"/>
      </w:rPr>
      <w:tblPr/>
      <w:tcPr>
        <w:tcBorders>
          <w:top w:val="single" w:color="A5A5A5"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716">
    <w:name w:val="Grid Table 7 Colorful - Accent 4"/>
    <w:basedOn w:val="66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color w:themeColor="accent4" w:themeTint="9a" w:themeShade="95"/>
        <w:sz w:val="22"/>
      </w:rPr>
      <w:tblPr/>
      <w:tcPr>
        <w:shd w:val="clear" w:color="FFF2CB" w:fill="FFF2CB" w:themeFill="accent4" w:themeFillTint="34"/>
      </w:tcPr>
    </w:tblStylePr>
    <w:tblStylePr w:type="band1Vert">
      <w:tblPr/>
      <w:tcPr>
        <w:shd w:val="clear" w:color="FFF2CB" w:fill="FFF2CB"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firstRow">
      <w:rPr>
        <w:b/>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lastRow">
      <w:rPr>
        <w:b/>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717">
    <w:name w:val="Grid Table 7 Colorful - Accent 5"/>
    <w:basedOn w:val="66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color w:themeColor="accent5" w:themeShade="95"/>
        <w:sz w:val="22"/>
      </w:rPr>
      <w:tblPr/>
      <w:tcPr>
        <w:shd w:val="clear" w:color="D8E2F3" w:fill="D8E2F3" w:themeFill="accent5" w:themeFillTint="34"/>
      </w:tcPr>
    </w:tblStylePr>
    <w:tblStylePr w:type="band1Vert">
      <w:tblPr/>
      <w:tcPr>
        <w:shd w:val="clear" w:color="D8E2F3" w:fill="D8E2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5AFDD" w:themeColor="accent5" w:sz="4" w:space="0"/>
        </w:tcBorders>
        <w:shd w:val="clear" w:color="FFFFFF" w:fill="auto"/>
      </w:tcPr>
    </w:tblStylePr>
    <w:tblStylePr w:type="firstRow">
      <w:rPr>
        <w:b/>
        <w:color w:themeColor="accent5" w:themeShade="95"/>
        <w:sz w:val="22"/>
      </w:rPr>
      <w:tblPr/>
      <w:tcPr>
        <w:tcBorders>
          <w:top w:val="none" w:color="000000" w:sz="4" w:space="0"/>
          <w:left w:val="none" w:color="000000" w:sz="4" w:space="0"/>
          <w:bottom w:val="single" w:color="95AFDD"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95AFDD" w:themeColor="accent5" w:sz="4" w:space="0"/>
          <w:bottom w:val="none" w:color="000000" w:sz="4" w:space="0"/>
          <w:right w:val="none" w:color="000000" w:sz="4" w:space="0"/>
        </w:tcBorders>
        <w:shd w:val="clear" w:color="FFFFFF" w:fill="auto"/>
      </w:tcPr>
    </w:tblStylePr>
    <w:tblStylePr w:type="lastRow">
      <w:rPr>
        <w:b/>
        <w:color w:themeColor="accent5" w:themeShade="95"/>
        <w:sz w:val="22"/>
      </w:rPr>
      <w:tblPr/>
      <w:tcPr>
        <w:tcBorders>
          <w:top w:val="single" w:color="95AFDD"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718">
    <w:name w:val="Grid Table 7 Colorful - Accent 6"/>
    <w:basedOn w:val="66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color w:themeColor="accent6" w:themeShade="95"/>
        <w:sz w:val="22"/>
      </w:rPr>
      <w:tblPr/>
      <w:tcPr>
        <w:shd w:val="clear" w:color="E1EFD8" w:fill="E1EFD8" w:themeFill="accent6" w:themeFillTint="34"/>
      </w:tcPr>
    </w:tblStylePr>
    <w:tblStylePr w:type="band1Vert">
      <w:tblPr/>
      <w:tcPr>
        <w:shd w:val="clear" w:color="E1EFD8" w:fill="E1EF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ADD394" w:themeColor="accent6" w:sz="4" w:space="0"/>
        </w:tcBorders>
        <w:shd w:val="clear" w:color="FFFFFF" w:fill="auto"/>
      </w:tcPr>
    </w:tblStylePr>
    <w:tblStylePr w:type="firstRow">
      <w:rPr>
        <w:b/>
        <w:color w:themeColor="accent6" w:themeShade="95"/>
        <w:sz w:val="22"/>
      </w:rPr>
      <w:tblPr/>
      <w:tcPr>
        <w:tcBorders>
          <w:top w:val="none" w:color="000000" w:sz="4" w:space="0"/>
          <w:left w:val="none" w:color="000000" w:sz="4" w:space="0"/>
          <w:bottom w:val="single" w:color="ADD394"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ADD394" w:themeColor="accent6" w:sz="4" w:space="0"/>
          <w:bottom w:val="none" w:color="000000" w:sz="4" w:space="0"/>
          <w:right w:val="none" w:color="000000" w:sz="4" w:space="0"/>
        </w:tcBorders>
        <w:shd w:val="clear" w:color="FFFFFF" w:fill="auto"/>
      </w:tcPr>
    </w:tblStylePr>
    <w:tblStylePr w:type="lastRow">
      <w:rPr>
        <w:b/>
        <w:color w:themeColor="accent6" w:themeShade="95"/>
        <w:sz w:val="22"/>
      </w:rPr>
      <w:tblPr/>
      <w:tcPr>
        <w:tcBorders>
          <w:top w:val="single" w:color="ADD394" w:themeColor="accent6" w:sz="4" w:space="0"/>
          <w:left w:val="none" w:color="000000" w:sz="4" w:space="0"/>
          <w:bottom w:val="none" w:color="000000" w:sz="4" w:space="0"/>
          <w:right w:val="none" w:color="000000" w:sz="4" w:space="0"/>
        </w:tcBorders>
        <w:shd w:val="clear" w:color="FFFFFF" w:fill="FFFFFF" w:themeFill="light1"/>
      </w:tcPr>
    </w:tblStylePr>
  </w:style>
  <w:style w:type="table" w:styleId="719">
    <w:name w:val="List Table 1 Light"/>
    <w:basedOn w:val="661"/>
    <w:uiPriority w:val="99"/>
    <w:tblPr>
      <w:tblStyleRowBandSize w:val="1"/>
      <w:tblStyleColBandSize w:val="1"/>
    </w:tblPr>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customStyle="1" w:styleId="720">
    <w:name w:val="List Table 1 Light - Accent 1"/>
    <w:basedOn w:val="661"/>
    <w:uiPriority w:val="99"/>
    <w:tblPr>
      <w:tblStyleRowBandSize w:val="1"/>
      <w:tblStyleColBandSize w:val="1"/>
    </w:tblPr>
    <w:tblStylePr w:type="band1Horz">
      <w:tblPr/>
      <w:tcPr>
        <w:shd w:val="clear" w:color="D5E5F4" w:fill="D5E5F4" w:themeFill="accent1" w:themeFillTint="40"/>
      </w:tcPr>
    </w:tblStylePr>
    <w:tblStylePr w:type="band1Vert">
      <w:tblPr/>
      <w:tcPr>
        <w:shd w:val="clear" w:color="D5E5F4" w:fill="D5E5F4"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5B9BD5" w:themeColor="accent1" w:sz="4" w:space="0"/>
          <w:right w:val="none" w:color="000000" w:sz="4" w:space="0"/>
        </w:tcBorders>
      </w:tcPr>
    </w:tblStylePr>
    <w:tblStylePr w:type="lastCol">
      <w:rPr>
        <w:b/>
      </w:rPr>
      <w:tblPr/>
    </w:tblStylePr>
    <w:tblStylePr w:type="lastRow">
      <w:rPr>
        <w:b/>
      </w:rPr>
      <w:tblPr/>
      <w:tcPr>
        <w:tcBorders>
          <w:top w:val="single" w:color="5B9BD5" w:themeColor="accent1" w:sz="4" w:space="0"/>
          <w:left w:val="none" w:color="000000" w:sz="4" w:space="0"/>
          <w:bottom w:val="none" w:color="000000" w:sz="4" w:space="0"/>
          <w:right w:val="none" w:color="000000" w:sz="4" w:space="0"/>
        </w:tcBorders>
      </w:tcPr>
    </w:tblStylePr>
  </w:style>
  <w:style w:type="table" w:customStyle="1" w:styleId="721">
    <w:name w:val="List Table 1 Light - Accent 2"/>
    <w:basedOn w:val="661"/>
    <w:uiPriority w:val="99"/>
    <w:tblPr>
      <w:tblStyleRowBandSize w:val="1"/>
      <w:tblStyleColBandSize w:val="1"/>
    </w:tblPr>
    <w:tblStylePr w:type="band1Horz">
      <w:tblPr/>
      <w:tcPr>
        <w:shd w:val="clear" w:color="FADECB" w:fill="FADECB" w:themeFill="accent2" w:themeFillTint="40"/>
      </w:tcPr>
    </w:tblStylePr>
    <w:tblStylePr w:type="band1Vert">
      <w:tblPr/>
      <w:tcPr>
        <w:shd w:val="clear" w:color="FADECB" w:fill="FADECB"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ED7D31" w:themeColor="accent2" w:sz="4" w:space="0"/>
          <w:right w:val="none" w:color="000000" w:sz="4" w:space="0"/>
        </w:tcBorders>
      </w:tcPr>
    </w:tblStylePr>
    <w:tblStylePr w:type="lastCol">
      <w:rPr>
        <w:b/>
      </w:rPr>
      <w:tblPr/>
    </w:tblStylePr>
    <w:tblStylePr w:type="lastRow">
      <w:rPr>
        <w:b/>
      </w:rPr>
      <w:tblPr/>
      <w:tcPr>
        <w:tcBorders>
          <w:top w:val="single" w:color="ED7D31" w:themeColor="accent2" w:sz="4" w:space="0"/>
          <w:left w:val="none" w:color="000000" w:sz="4" w:space="0"/>
          <w:bottom w:val="none" w:color="000000" w:sz="4" w:space="0"/>
          <w:right w:val="none" w:color="000000" w:sz="4" w:space="0"/>
        </w:tcBorders>
      </w:tcPr>
    </w:tblStylePr>
  </w:style>
  <w:style w:type="table" w:customStyle="1" w:styleId="722">
    <w:name w:val="List Table 1 Light - Accent 3"/>
    <w:basedOn w:val="661"/>
    <w:uiPriority w:val="99"/>
    <w:tblPr>
      <w:tblStyleRowBandSize w:val="1"/>
      <w:tblStyleColBandSize w:val="1"/>
    </w:tblPr>
    <w:tblStylePr w:type="band1Horz">
      <w:tblPr/>
      <w:tcPr>
        <w:shd w:val="clear" w:color="E8E8E8" w:fill="E8E8E8" w:themeFill="accent3" w:themeFillTint="40"/>
      </w:tcPr>
    </w:tblStylePr>
    <w:tblStylePr w:type="band1Vert">
      <w:tblPr/>
      <w:tcPr>
        <w:shd w:val="clear" w:color="E8E8E8" w:fill="E8E8E8"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A5A5A5" w:themeColor="accent3" w:sz="4" w:space="0"/>
          <w:right w:val="none" w:color="000000" w:sz="4" w:space="0"/>
        </w:tcBorders>
      </w:tcPr>
    </w:tblStylePr>
    <w:tblStylePr w:type="lastCol">
      <w:rPr>
        <w:b/>
      </w:rPr>
      <w:tblPr/>
    </w:tblStylePr>
    <w:tblStylePr w:type="lastRow">
      <w:rPr>
        <w:b/>
      </w:rPr>
      <w:tblPr/>
      <w:tcPr>
        <w:tcBorders>
          <w:top w:val="single" w:color="A5A5A5" w:themeColor="accent3" w:sz="4" w:space="0"/>
          <w:left w:val="none" w:color="000000" w:sz="4" w:space="0"/>
          <w:bottom w:val="none" w:color="000000" w:sz="4" w:space="0"/>
          <w:right w:val="none" w:color="000000" w:sz="4" w:space="0"/>
        </w:tcBorders>
      </w:tcPr>
    </w:tblStylePr>
  </w:style>
  <w:style w:type="table" w:customStyle="1" w:styleId="723">
    <w:name w:val="List Table 1 Light - Accent 4"/>
    <w:basedOn w:val="661"/>
    <w:uiPriority w:val="99"/>
    <w:tblPr>
      <w:tblStyleRowBandSize w:val="1"/>
      <w:tblStyleColBandSize w:val="1"/>
    </w:tblPr>
    <w:tblStylePr w:type="band1Horz">
      <w:tblPr/>
      <w:tcPr>
        <w:shd w:val="clear" w:color="FFEFBF" w:fill="FFEFBF" w:themeFill="accent4" w:themeFillTint="40"/>
      </w:tcPr>
    </w:tblStylePr>
    <w:tblStylePr w:type="band1Vert">
      <w:tblPr/>
      <w:tcPr>
        <w:shd w:val="clear" w:color="FFEFBF" w:fill="FFEFBF"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FFC000" w:themeColor="accent4" w:sz="4" w:space="0"/>
          <w:right w:val="none" w:color="000000" w:sz="4" w:space="0"/>
        </w:tcBorders>
      </w:tcPr>
    </w:tblStylePr>
    <w:tblStylePr w:type="lastCol">
      <w:rPr>
        <w:b/>
      </w:rPr>
      <w:tblPr/>
    </w:tblStylePr>
    <w:tblStylePr w:type="lastRow">
      <w:rPr>
        <w:b/>
      </w:rPr>
      <w:tblPr/>
      <w:tcPr>
        <w:tcBorders>
          <w:top w:val="single" w:color="FFC000" w:themeColor="accent4" w:sz="4" w:space="0"/>
          <w:left w:val="none" w:color="000000" w:sz="4" w:space="0"/>
          <w:bottom w:val="none" w:color="000000" w:sz="4" w:space="0"/>
          <w:right w:val="none" w:color="000000" w:sz="4" w:space="0"/>
        </w:tcBorders>
      </w:tcPr>
    </w:tblStylePr>
  </w:style>
  <w:style w:type="table" w:customStyle="1" w:styleId="724">
    <w:name w:val="List Table 1 Light - Accent 5"/>
    <w:basedOn w:val="661"/>
    <w:uiPriority w:val="99"/>
    <w:tblPr>
      <w:tblStyleRowBandSize w:val="1"/>
      <w:tblStyleColBandSize w:val="1"/>
    </w:tblPr>
    <w:tblStylePr w:type="band1Horz">
      <w:tblPr/>
      <w:tcPr>
        <w:shd w:val="clear" w:color="CFDBF0" w:fill="CFDBF0" w:themeFill="accent5" w:themeFillTint="40"/>
      </w:tcPr>
    </w:tblStylePr>
    <w:tblStylePr w:type="band1Vert">
      <w:tblPr/>
      <w:tcPr>
        <w:shd w:val="clear" w:color="CFDBF0" w:fill="CFDB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4472C4" w:themeColor="accent5" w:sz="4" w:space="0"/>
          <w:right w:val="none" w:color="000000" w:sz="4" w:space="0"/>
        </w:tcBorders>
      </w:tcPr>
    </w:tblStylePr>
    <w:tblStylePr w:type="lastCol">
      <w:rPr>
        <w:b/>
      </w:rPr>
      <w:tblPr/>
    </w:tblStylePr>
    <w:tblStylePr w:type="lastRow">
      <w:rPr>
        <w:b/>
      </w:rPr>
      <w:tblPr/>
      <w:tcPr>
        <w:tcBorders>
          <w:top w:val="single" w:color="4472C4" w:themeColor="accent5" w:sz="4" w:space="0"/>
          <w:left w:val="none" w:color="000000" w:sz="4" w:space="0"/>
          <w:bottom w:val="none" w:color="000000" w:sz="4" w:space="0"/>
          <w:right w:val="none" w:color="000000" w:sz="4" w:space="0"/>
        </w:tcBorders>
      </w:tcPr>
    </w:tblStylePr>
  </w:style>
  <w:style w:type="table" w:customStyle="1" w:styleId="725">
    <w:name w:val="List Table 1 Light - Accent 6"/>
    <w:basedOn w:val="661"/>
    <w:uiPriority w:val="99"/>
    <w:tblPr>
      <w:tblStyleRowBandSize w:val="1"/>
      <w:tblStyleColBandSize w:val="1"/>
    </w:tblPr>
    <w:tblStylePr w:type="band1Horz">
      <w:tblPr/>
      <w:tcPr>
        <w:shd w:val="clear" w:color="DAEBCF" w:fill="DAEBCF" w:themeFill="accent6" w:themeFillTint="40"/>
      </w:tcPr>
    </w:tblStylePr>
    <w:tblStylePr w:type="band1Vert">
      <w:tblPr/>
      <w:tcPr>
        <w:shd w:val="clear" w:color="DAEBCF" w:fill="DAEBCF"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70AD47" w:themeColor="accent6" w:sz="4" w:space="0"/>
          <w:right w:val="none" w:color="000000" w:sz="4" w:space="0"/>
        </w:tcBorders>
      </w:tcPr>
    </w:tblStylePr>
    <w:tblStylePr w:type="lastCol">
      <w:rPr>
        <w:b/>
      </w:rPr>
      <w:tblPr/>
    </w:tblStylePr>
    <w:tblStylePr w:type="lastRow">
      <w:rPr>
        <w:b/>
      </w:rPr>
      <w:tblPr/>
      <w:tcPr>
        <w:tcBorders>
          <w:top w:val="single" w:color="70AD47" w:themeColor="accent6" w:sz="4" w:space="0"/>
          <w:left w:val="none" w:color="000000" w:sz="4" w:space="0"/>
          <w:bottom w:val="none" w:color="000000" w:sz="4" w:space="0"/>
          <w:right w:val="none" w:color="000000" w:sz="4" w:space="0"/>
        </w:tcBorders>
      </w:tcPr>
    </w:tblStylePr>
  </w:style>
  <w:style w:type="table" w:styleId="726">
    <w:name w:val="List Table 2"/>
    <w:basedOn w:val="66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sz w:val="22"/>
      </w:rPr>
      <w:tblPr/>
    </w:tblStyle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sz w:val="22"/>
      </w:rPr>
      <w:tbl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style>
  <w:style w:type="table" w:customStyle="1" w:styleId="727">
    <w:name w:val="List Table 2 - Accent 1"/>
    <w:basedOn w:val="66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sz w:val="22"/>
      </w:rPr>
      <w:tblPr/>
      <w:tcPr>
        <w:shd w:val="clear" w:color="D5E5F4" w:fill="D5E5F4" w:themeFill="accent1" w:themeFillTint="40"/>
      </w:tcPr>
    </w:tblStylePr>
    <w:tblStylePr w:type="band1Vert">
      <w:rPr>
        <w:sz w:val="22"/>
      </w:rPr>
      <w:tblPr/>
      <w:tcPr>
        <w:shd w:val="clear" w:color="D5E5F4" w:fill="D5E5F4" w:themeFill="accent1" w:themeFillTint="40"/>
      </w:tcPr>
    </w:tblStylePr>
    <w:tblStylePr w:type="firstCol">
      <w:rPr>
        <w:b/>
        <w:sz w:val="22"/>
      </w:rPr>
      <w:tblPr/>
    </w:tblStylePr>
    <w:tblStylePr w:type="fir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tblStylePr w:type="lastCol">
      <w:rPr>
        <w:b/>
        <w:sz w:val="22"/>
      </w:rPr>
      <w:tblPr/>
    </w:tblStylePr>
    <w:tblStylePr w:type="lastRow">
      <w:rPr>
        <w:b/>
        <w:sz w:val="22"/>
      </w:rPr>
      <w:tblPr/>
      <w:tcPr>
        <w:tcBorders>
          <w:top w:val="single" w:color="A2C6E7" w:themeColor="accent1" w:sz="4" w:space="0"/>
          <w:left w:val="none" w:color="000000" w:sz="4" w:space="0"/>
          <w:bottom w:val="single" w:color="A2C6E7" w:themeColor="accent1" w:sz="4" w:space="0"/>
          <w:right w:val="none" w:color="000000" w:sz="4" w:space="0"/>
        </w:tcBorders>
      </w:tcPr>
    </w:tblStylePr>
  </w:style>
  <w:style w:type="table" w:customStyle="1" w:styleId="728">
    <w:name w:val="List Table 2 - Accent 2"/>
    <w:basedOn w:val="66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sz w:val="22"/>
      </w:rPr>
      <w:tblPr/>
      <w:tcPr>
        <w:shd w:val="clear" w:color="FADECB" w:fill="FADECB" w:themeFill="accent2" w:themeFillTint="40"/>
      </w:tcPr>
    </w:tblStylePr>
    <w:tblStylePr w:type="band1Vert">
      <w:rPr>
        <w:sz w:val="22"/>
      </w:rPr>
      <w:tblPr/>
      <w:tcPr>
        <w:shd w:val="clear" w:color="FADECB" w:fill="FADECB" w:themeFill="accent2" w:themeFillTint="40"/>
      </w:tcPr>
    </w:tblStylePr>
    <w:tblStylePr w:type="firstCol">
      <w:rPr>
        <w:b/>
        <w:sz w:val="22"/>
      </w:rPr>
      <w:tblPr/>
    </w:tblStylePr>
    <w:tblStylePr w:type="fir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Col">
      <w:rPr>
        <w:b/>
        <w:sz w:val="22"/>
      </w:rPr>
      <w:tblPr/>
    </w:tblStylePr>
    <w:tblStylePr w:type="lastRow">
      <w:rPr>
        <w:b/>
        <w:sz w:val="22"/>
      </w:rPr>
      <w:tblPr/>
      <w:tcPr>
        <w:tcBorders>
          <w:top w:val="single" w:color="F4B58A" w:themeColor="accent2" w:sz="4" w:space="0"/>
          <w:left w:val="none" w:color="000000" w:sz="4" w:space="0"/>
          <w:bottom w:val="single" w:color="F4B58A" w:themeColor="accent2" w:sz="4" w:space="0"/>
          <w:right w:val="none" w:color="000000" w:sz="4" w:space="0"/>
        </w:tcBorders>
      </w:tcPr>
    </w:tblStylePr>
  </w:style>
  <w:style w:type="table" w:customStyle="1" w:styleId="729">
    <w:name w:val="List Table 2 - Accent 3"/>
    <w:basedOn w:val="66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sz w:val="22"/>
      </w:rPr>
      <w:tblPr/>
      <w:tcPr>
        <w:shd w:val="clear" w:color="E8E8E8" w:fill="E8E8E8" w:themeFill="accent3" w:themeFillTint="40"/>
      </w:tcPr>
    </w:tblStylePr>
    <w:tblStylePr w:type="band1Vert">
      <w:rPr>
        <w:sz w:val="22"/>
      </w:rPr>
      <w:tblPr/>
      <w:tcPr>
        <w:shd w:val="clear" w:color="E8E8E8" w:fill="E8E8E8" w:themeFill="accent3" w:themeFillTint="40"/>
      </w:tcPr>
    </w:tblStylePr>
    <w:tblStylePr w:type="firstCol">
      <w:rPr>
        <w:b/>
        <w:sz w:val="22"/>
      </w:rPr>
      <w:tblPr/>
    </w:tblStylePr>
    <w:tblStylePr w:type="fir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Col">
      <w:rPr>
        <w:b/>
        <w:sz w:val="22"/>
      </w:rPr>
      <w:tblPr/>
    </w:tblStylePr>
    <w:tblStylePr w:type="lastRow">
      <w:rPr>
        <w:b/>
        <w:sz w:val="22"/>
      </w:rPr>
      <w:tblPr/>
      <w:tcPr>
        <w:tcBorders>
          <w:top w:val="single" w:color="CCCCCC" w:themeColor="accent3" w:sz="4" w:space="0"/>
          <w:left w:val="none" w:color="000000" w:sz="4" w:space="0"/>
          <w:bottom w:val="single" w:color="CCCCCC" w:themeColor="accent3" w:sz="4" w:space="0"/>
          <w:right w:val="none" w:color="000000" w:sz="4" w:space="0"/>
        </w:tcBorders>
      </w:tcPr>
    </w:tblStylePr>
  </w:style>
  <w:style w:type="table" w:customStyle="1" w:styleId="730">
    <w:name w:val="List Table 2 - Accent 4"/>
    <w:basedOn w:val="66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sz w:val="22"/>
      </w:rPr>
      <w:tblPr/>
      <w:tcPr>
        <w:shd w:val="clear" w:color="FFEFBF" w:fill="FFEFBF" w:themeFill="accent4" w:themeFillTint="40"/>
      </w:tcPr>
    </w:tblStylePr>
    <w:tblStylePr w:type="band1Vert">
      <w:rPr>
        <w:sz w:val="22"/>
      </w:rPr>
      <w:tblPr/>
      <w:tcPr>
        <w:shd w:val="clear" w:color="FFEFBF" w:fill="FFEFBF" w:themeFill="accent4" w:themeFillTint="40"/>
      </w:tcPr>
    </w:tblStylePr>
    <w:tblStylePr w:type="firstCol">
      <w:rPr>
        <w:b/>
        <w:sz w:val="22"/>
      </w:rPr>
      <w:tblPr/>
    </w:tblStylePr>
    <w:tblStylePr w:type="fir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Col">
      <w:rPr>
        <w:b/>
        <w:sz w:val="22"/>
      </w:rPr>
      <w:tblPr/>
    </w:tblStylePr>
    <w:tblStylePr w:type="lastRow">
      <w:rPr>
        <w:b/>
        <w:sz w:val="22"/>
      </w:rPr>
      <w:tblPr/>
      <w:tcPr>
        <w:tcBorders>
          <w:top w:val="single" w:color="FFDB6F" w:themeColor="accent4" w:sz="4" w:space="0"/>
          <w:left w:val="none" w:color="000000" w:sz="4" w:space="0"/>
          <w:bottom w:val="single" w:color="FFDB6F" w:themeColor="accent4" w:sz="4" w:space="0"/>
          <w:right w:val="none" w:color="000000" w:sz="4" w:space="0"/>
        </w:tcBorders>
      </w:tcPr>
    </w:tblStylePr>
  </w:style>
  <w:style w:type="table" w:customStyle="1" w:styleId="731">
    <w:name w:val="List Table 2 - Accent 5"/>
    <w:basedOn w:val="66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sz w:val="22"/>
      </w:rPr>
      <w:tblPr/>
      <w:tcPr>
        <w:shd w:val="clear" w:color="CFDBF0" w:fill="CFDBF0" w:themeFill="accent5" w:themeFillTint="40"/>
      </w:tcPr>
    </w:tblStylePr>
    <w:tblStylePr w:type="band1Vert">
      <w:rPr>
        <w:sz w:val="22"/>
      </w:rPr>
      <w:tblPr/>
      <w:tcPr>
        <w:shd w:val="clear" w:color="CFDBF0" w:fill="CFDBF0" w:themeFill="accent5" w:themeFillTint="40"/>
      </w:tcPr>
    </w:tblStylePr>
    <w:tblStylePr w:type="firstCol">
      <w:rPr>
        <w:b/>
        <w:sz w:val="22"/>
      </w:rPr>
      <w:tblPr/>
    </w:tblStylePr>
    <w:tblStylePr w:type="fir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tblStylePr w:type="lastCol">
      <w:rPr>
        <w:b/>
        <w:sz w:val="22"/>
      </w:rPr>
      <w:tblPr/>
    </w:tblStylePr>
    <w:tblStylePr w:type="lastRow">
      <w:rPr>
        <w:b/>
        <w:sz w:val="22"/>
      </w:rPr>
      <w:tblPr/>
      <w:tcPr>
        <w:tcBorders>
          <w:top w:val="single" w:color="95AFDD" w:themeColor="accent5" w:sz="4" w:space="0"/>
          <w:left w:val="none" w:color="000000" w:sz="4" w:space="0"/>
          <w:bottom w:val="single" w:color="95AFDD" w:themeColor="accent5" w:sz="4" w:space="0"/>
          <w:right w:val="none" w:color="000000" w:sz="4" w:space="0"/>
        </w:tcBorders>
      </w:tcPr>
    </w:tblStylePr>
  </w:style>
  <w:style w:type="table" w:customStyle="1" w:styleId="732">
    <w:name w:val="List Table 2 - Accent 6"/>
    <w:basedOn w:val="66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sz w:val="22"/>
      </w:rPr>
      <w:tblPr/>
      <w:tcPr>
        <w:shd w:val="clear" w:color="DAEBCF" w:fill="DAEBCF" w:themeFill="accent6" w:themeFillTint="40"/>
      </w:tcPr>
    </w:tblStylePr>
    <w:tblStylePr w:type="band1Vert">
      <w:rPr>
        <w:sz w:val="22"/>
      </w:rPr>
      <w:tblPr/>
      <w:tcPr>
        <w:shd w:val="clear" w:color="DAEBCF" w:fill="DAEBCF" w:themeFill="accent6" w:themeFillTint="40"/>
      </w:tcPr>
    </w:tblStylePr>
    <w:tblStylePr w:type="firstCol">
      <w:rPr>
        <w:b/>
        <w:sz w:val="22"/>
      </w:rPr>
      <w:tblPr/>
    </w:tblStylePr>
    <w:tblStylePr w:type="fir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Col">
      <w:rPr>
        <w:b/>
        <w:sz w:val="22"/>
      </w:rPr>
      <w:tblPr/>
    </w:tblStylePr>
    <w:tblStylePr w:type="lastRow">
      <w:rPr>
        <w:b/>
        <w:sz w:val="22"/>
      </w:rPr>
      <w:tblPr/>
      <w:tcPr>
        <w:tcBorders>
          <w:top w:val="single" w:color="ADD394" w:themeColor="accent6" w:sz="4" w:space="0"/>
          <w:left w:val="none" w:color="000000" w:sz="4" w:space="0"/>
          <w:bottom w:val="single" w:color="ADD394" w:themeColor="accent6" w:sz="4" w:space="0"/>
          <w:right w:val="none" w:color="000000" w:sz="4" w:space="0"/>
        </w:tcBorders>
      </w:tcPr>
    </w:tblStylePr>
  </w:style>
  <w:style w:type="table" w:styleId="733">
    <w:name w:val="List Table 3"/>
    <w:basedOn w:val="66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734">
    <w:name w:val="List Table 3 - Accent 1"/>
    <w:basedOn w:val="66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sz w:val="22"/>
      </w:rPr>
      <w:tblPr/>
      <w:tcPr>
        <w:tcBorders>
          <w:top w:val="single" w:color="5B9BD5" w:themeColor="accent1" w:sz="4" w:space="0"/>
          <w:bottom w:val="single" w:color="5B9BD5" w:themeColor="accent1" w:sz="4" w:space="0"/>
        </w:tcBorders>
      </w:tcPr>
    </w:tblStylePr>
    <w:tblStylePr w:type="band1Vert">
      <w:rPr>
        <w:sz w:val="22"/>
      </w:rPr>
      <w:tblPr/>
      <w:tcPr>
        <w:tcBorders>
          <w:left w:val="single" w:color="5B9BD5" w:themeColor="accent1" w:sz="4" w:space="0"/>
          <w:right w:val="single" w:color="5B9BD5" w:themeColor="accent1" w:sz="4" w:space="0"/>
        </w:tcBorders>
      </w:tcPr>
    </w:tblStylePr>
    <w:tblStylePr w:type="firstCol">
      <w:rPr>
        <w:b/>
      </w:rPr>
      <w:tblPr/>
    </w:tblStylePr>
    <w:tblStylePr w:type="firstRow">
      <w:rPr>
        <w:b/>
        <w:sz w:val="22"/>
      </w:rPr>
      <w:tblPr/>
      <w:tcPr>
        <w:shd w:val="clear" w:color="5B9BD5" w:fill="5B9BD5" w:themeFill="accent1"/>
      </w:tcPr>
    </w:tblStylePr>
    <w:tblStylePr w:type="lastCol">
      <w:rPr>
        <w:b/>
      </w:rPr>
      <w:tblPr/>
    </w:tblStylePr>
    <w:tblStylePr w:type="lastRow">
      <w:rPr>
        <w:b/>
      </w:rPr>
      <w:tblPr/>
    </w:tblStylePr>
  </w:style>
  <w:style w:type="table" w:customStyle="1" w:styleId="735">
    <w:name w:val="List Table 3 - Accent 2"/>
    <w:basedOn w:val="66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sz w:val="22"/>
      </w:rPr>
      <w:tblPr/>
      <w:tcPr>
        <w:tcBorders>
          <w:top w:val="single" w:color="F4B184" w:themeColor="accent2" w:sz="4" w:space="0"/>
          <w:bottom w:val="single" w:color="F4B184" w:themeColor="accent2" w:sz="4" w:space="0"/>
        </w:tcBorders>
      </w:tcPr>
    </w:tblStylePr>
    <w:tblStylePr w:type="band1Vert">
      <w:rPr>
        <w:sz w:val="22"/>
      </w:rPr>
      <w:tblPr/>
      <w:tcPr>
        <w:tcBorders>
          <w:left w:val="single" w:color="F4B184" w:themeColor="accent2" w:sz="4" w:space="0"/>
          <w:right w:val="single" w:color="F4B184" w:themeColor="accent2" w:sz="4" w:space="0"/>
        </w:tcBorders>
      </w:tcPr>
    </w:tblStylePr>
    <w:tblStylePr w:type="firstCol">
      <w:rPr>
        <w:b/>
      </w:rPr>
      <w:tblPr/>
    </w:tblStylePr>
    <w:tblStylePr w:type="firstRow">
      <w:rPr>
        <w:b/>
        <w:sz w:val="22"/>
      </w:rPr>
      <w:tblPr/>
      <w:tcPr>
        <w:shd w:val="clear" w:color="F4B184" w:fill="F4B184" w:themeFill="accent2" w:themeFillTint="97"/>
      </w:tcPr>
    </w:tblStylePr>
    <w:tblStylePr w:type="lastCol">
      <w:rPr>
        <w:b/>
      </w:rPr>
      <w:tblPr/>
    </w:tblStylePr>
    <w:tblStylePr w:type="lastRow">
      <w:rPr>
        <w:b/>
      </w:rPr>
      <w:tblPr/>
    </w:tblStylePr>
  </w:style>
  <w:style w:type="table" w:customStyle="1" w:styleId="736">
    <w:name w:val="List Table 3 - Accent 3"/>
    <w:basedOn w:val="66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sz w:val="22"/>
      </w:rPr>
      <w:tblPr/>
      <w:tcPr>
        <w:tcBorders>
          <w:top w:val="single" w:color="C9C9C9" w:themeColor="accent3" w:sz="4" w:space="0"/>
          <w:bottom w:val="single" w:color="C9C9C9" w:themeColor="accent3" w:sz="4" w:space="0"/>
        </w:tcBorders>
      </w:tcPr>
    </w:tblStylePr>
    <w:tblStylePr w:type="band1Vert">
      <w:rPr>
        <w:sz w:val="22"/>
      </w:rPr>
      <w:tblPr/>
      <w:tcPr>
        <w:tcBorders>
          <w:left w:val="single" w:color="C9C9C9" w:themeColor="accent3" w:sz="4" w:space="0"/>
          <w:right w:val="single" w:color="C9C9C9" w:themeColor="accent3" w:sz="4" w:space="0"/>
        </w:tcBorders>
      </w:tcPr>
    </w:tblStylePr>
    <w:tblStylePr w:type="firstCol">
      <w:rPr>
        <w:b/>
      </w:rPr>
      <w:tblPr/>
    </w:tblStylePr>
    <w:tblStylePr w:type="firstRow">
      <w:rPr>
        <w:b/>
        <w:sz w:val="22"/>
      </w:rPr>
      <w:tblPr/>
      <w:tcPr>
        <w:shd w:val="clear" w:color="C9C9C9" w:fill="C9C9C9" w:themeFill="accent3" w:themeFillTint="98"/>
      </w:tcPr>
    </w:tblStylePr>
    <w:tblStylePr w:type="lastCol">
      <w:rPr>
        <w:b/>
      </w:rPr>
      <w:tblPr/>
    </w:tblStylePr>
    <w:tblStylePr w:type="lastRow">
      <w:rPr>
        <w:b/>
      </w:rPr>
      <w:tblPr/>
    </w:tblStylePr>
  </w:style>
  <w:style w:type="table" w:customStyle="1" w:styleId="737">
    <w:name w:val="List Table 3 - Accent 4"/>
    <w:basedOn w:val="66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sz w:val="22"/>
      </w:rPr>
      <w:tblPr/>
      <w:tcPr>
        <w:tcBorders>
          <w:top w:val="single" w:color="FFD865" w:themeColor="accent4" w:sz="4" w:space="0"/>
          <w:bottom w:val="single" w:color="FFD865" w:themeColor="accent4" w:sz="4" w:space="0"/>
        </w:tcBorders>
      </w:tcPr>
    </w:tblStylePr>
    <w:tblStylePr w:type="band1Vert">
      <w:rPr>
        <w:sz w:val="22"/>
      </w:rPr>
      <w:tblPr/>
      <w:tcPr>
        <w:tcBorders>
          <w:left w:val="single" w:color="FFD865" w:themeColor="accent4" w:sz="4" w:space="0"/>
          <w:right w:val="single" w:color="FFD865" w:themeColor="accent4" w:sz="4" w:space="0"/>
        </w:tcBorders>
      </w:tcPr>
    </w:tblStylePr>
    <w:tblStylePr w:type="firstCol">
      <w:rPr>
        <w:b/>
      </w:rPr>
      <w:tblPr/>
    </w:tblStylePr>
    <w:tblStylePr w:type="firstRow">
      <w:rPr>
        <w:b/>
        <w:sz w:val="22"/>
      </w:rPr>
      <w:tblPr/>
      <w:tcPr>
        <w:shd w:val="clear" w:color="FFD865" w:fill="FFD865" w:themeFill="accent4" w:themeFillTint="9a"/>
      </w:tcPr>
    </w:tblStylePr>
    <w:tblStylePr w:type="lastCol">
      <w:rPr>
        <w:b/>
      </w:rPr>
      <w:tblPr/>
    </w:tblStylePr>
    <w:tblStylePr w:type="lastRow">
      <w:rPr>
        <w:b/>
      </w:rPr>
      <w:tblPr/>
    </w:tblStylePr>
  </w:style>
  <w:style w:type="table" w:customStyle="1" w:styleId="738">
    <w:name w:val="List Table 3 - Accent 5"/>
    <w:basedOn w:val="66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sz w:val="22"/>
      </w:rPr>
      <w:tblPr/>
      <w:tcPr>
        <w:tcBorders>
          <w:top w:val="single" w:color="8DA9DB" w:themeColor="accent5" w:sz="4" w:space="0"/>
          <w:bottom w:val="single" w:color="8DA9DB" w:themeColor="accent5" w:sz="4" w:space="0"/>
        </w:tcBorders>
      </w:tcPr>
    </w:tblStylePr>
    <w:tblStylePr w:type="band1Vert">
      <w:rPr>
        <w:sz w:val="22"/>
      </w:rPr>
      <w:tblPr/>
      <w:tcPr>
        <w:tcBorders>
          <w:left w:val="single" w:color="8DA9DB" w:themeColor="accent5" w:sz="4" w:space="0"/>
          <w:right w:val="single" w:color="8DA9DB" w:themeColor="accent5" w:sz="4" w:space="0"/>
        </w:tcBorders>
      </w:tcPr>
    </w:tblStylePr>
    <w:tblStylePr w:type="firstCol">
      <w:rPr>
        <w:b/>
      </w:rPr>
      <w:tblPr/>
    </w:tblStylePr>
    <w:tblStylePr w:type="firstRow">
      <w:rPr>
        <w:b/>
        <w:sz w:val="22"/>
      </w:rPr>
      <w:tblPr/>
      <w:tcPr>
        <w:shd w:val="clear" w:color="8DA9DB" w:fill="8DA9DB" w:themeFill="accent5" w:themeFillTint="9a"/>
      </w:tcPr>
    </w:tblStylePr>
    <w:tblStylePr w:type="lastCol">
      <w:rPr>
        <w:b/>
      </w:rPr>
      <w:tblPr/>
    </w:tblStylePr>
    <w:tblStylePr w:type="lastRow">
      <w:rPr>
        <w:b/>
      </w:rPr>
      <w:tblPr/>
    </w:tblStylePr>
  </w:style>
  <w:style w:type="table" w:customStyle="1" w:styleId="739">
    <w:name w:val="List Table 3 - Accent 6"/>
    <w:basedOn w:val="66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sz w:val="22"/>
      </w:rPr>
      <w:tblPr/>
      <w:tcPr>
        <w:tcBorders>
          <w:top w:val="single" w:color="A9D08E" w:themeColor="accent6" w:sz="4" w:space="0"/>
          <w:bottom w:val="single" w:color="A9D08E" w:themeColor="accent6" w:sz="4" w:space="0"/>
        </w:tcBorders>
      </w:tcPr>
    </w:tblStylePr>
    <w:tblStylePr w:type="band1Vert">
      <w:rPr>
        <w:sz w:val="22"/>
      </w:rPr>
      <w:tblPr/>
      <w:tcPr>
        <w:tcBorders>
          <w:left w:val="single" w:color="A9D08E" w:themeColor="accent6" w:sz="4" w:space="0"/>
          <w:right w:val="single" w:color="A9D08E" w:themeColor="accent6" w:sz="4" w:space="0"/>
        </w:tcBorders>
      </w:tcPr>
    </w:tblStylePr>
    <w:tblStylePr w:type="firstCol">
      <w:rPr>
        <w:b/>
      </w:rPr>
      <w:tblPr/>
    </w:tblStylePr>
    <w:tblStylePr w:type="firstRow">
      <w:rPr>
        <w:b/>
        <w:sz w:val="22"/>
      </w:rPr>
      <w:tblPr/>
      <w:tcPr>
        <w:shd w:val="clear" w:color="A9D08E" w:fill="A9D08E" w:themeFill="accent6" w:themeFillTint="98"/>
      </w:tcPr>
    </w:tblStylePr>
    <w:tblStylePr w:type="lastCol">
      <w:rPr>
        <w:b/>
      </w:rPr>
      <w:tblPr/>
    </w:tblStylePr>
    <w:tblStylePr w:type="lastRow">
      <w:rPr>
        <w:b/>
      </w:rPr>
      <w:tblPr/>
    </w:tblStylePr>
  </w:style>
  <w:style w:type="table" w:styleId="740">
    <w:name w:val="List Table 4"/>
    <w:basedOn w:val="66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741">
    <w:name w:val="List Table 4 - Accent 1"/>
    <w:basedOn w:val="66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sz w:val="22"/>
      </w:rPr>
      <w:tblPr/>
      <w:tcPr>
        <w:shd w:val="clear" w:color="D5E5F4" w:fill="D5E5F4" w:themeFill="accent1" w:themeFillTint="40"/>
      </w:tcPr>
    </w:tblStylePr>
    <w:tblStylePr w:type="band1Vert">
      <w:rPr>
        <w:sz w:val="22"/>
      </w:rPr>
      <w:tblPr/>
      <w:tcPr>
        <w:shd w:val="clear" w:color="D5E5F4" w:fill="D5E5F4" w:themeFill="accent1" w:themeFillTint="40"/>
      </w:tcPr>
    </w:tblStylePr>
    <w:tblStylePr w:type="firstCol">
      <w:rPr>
        <w:b/>
      </w:rPr>
      <w:tblPr/>
    </w:tblStylePr>
    <w:tblStylePr w:type="firstRow">
      <w:rPr>
        <w:b/>
        <w:sz w:val="22"/>
      </w:rPr>
      <w:tblPr/>
      <w:tcPr>
        <w:shd w:val="clear" w:color="5B9BD5" w:fill="5B9BD5" w:themeFill="accent1"/>
      </w:tcPr>
    </w:tblStylePr>
    <w:tblStylePr w:type="lastCol">
      <w:rPr>
        <w:b/>
      </w:rPr>
      <w:tblPr/>
    </w:tblStylePr>
    <w:tblStylePr w:type="lastRow">
      <w:rPr>
        <w:b/>
      </w:rPr>
      <w:tblPr/>
    </w:tblStylePr>
  </w:style>
  <w:style w:type="table" w:customStyle="1" w:styleId="742">
    <w:name w:val="List Table 4 - Accent 2"/>
    <w:basedOn w:val="66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sz w:val="22"/>
      </w:rPr>
      <w:tblPr/>
      <w:tcPr>
        <w:shd w:val="clear" w:color="FADECB" w:fill="FADECB" w:themeFill="accent2" w:themeFillTint="40"/>
      </w:tcPr>
    </w:tblStylePr>
    <w:tblStylePr w:type="band1Vert">
      <w:rPr>
        <w:sz w:val="22"/>
      </w:rPr>
      <w:tblPr/>
      <w:tcPr>
        <w:shd w:val="clear" w:color="FADECB" w:fill="FADECB" w:themeFill="accent2" w:themeFillTint="40"/>
      </w:tcPr>
    </w:tblStylePr>
    <w:tblStylePr w:type="firstCol">
      <w:rPr>
        <w:b/>
      </w:rPr>
      <w:tblPr/>
    </w:tblStylePr>
    <w:tblStylePr w:type="firstRow">
      <w:rPr>
        <w:b/>
        <w:sz w:val="22"/>
      </w:rPr>
      <w:tblPr/>
      <w:tcPr>
        <w:shd w:val="clear" w:color="ED7D31" w:fill="ED7D31" w:themeFill="accent2"/>
      </w:tcPr>
    </w:tblStylePr>
    <w:tblStylePr w:type="lastCol">
      <w:rPr>
        <w:b/>
      </w:rPr>
      <w:tblPr/>
    </w:tblStylePr>
    <w:tblStylePr w:type="lastRow">
      <w:rPr>
        <w:b/>
      </w:rPr>
      <w:tblPr/>
    </w:tblStylePr>
  </w:style>
  <w:style w:type="table" w:customStyle="1" w:styleId="743">
    <w:name w:val="List Table 4 - Accent 3"/>
    <w:basedOn w:val="66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sz w:val="22"/>
      </w:rPr>
      <w:tblPr/>
      <w:tcPr>
        <w:shd w:val="clear" w:color="E8E8E8" w:fill="E8E8E8" w:themeFill="accent3" w:themeFillTint="40"/>
      </w:tcPr>
    </w:tblStylePr>
    <w:tblStylePr w:type="band1Vert">
      <w:rPr>
        <w:sz w:val="22"/>
      </w:rPr>
      <w:tblPr/>
      <w:tcPr>
        <w:shd w:val="clear" w:color="E8E8E8" w:fill="E8E8E8" w:themeFill="accent3" w:themeFillTint="40"/>
      </w:tcPr>
    </w:tblStylePr>
    <w:tblStylePr w:type="firstCol">
      <w:rPr>
        <w:b/>
      </w:rPr>
      <w:tblPr/>
    </w:tblStylePr>
    <w:tblStylePr w:type="firstRow">
      <w:rPr>
        <w:b/>
        <w:sz w:val="22"/>
      </w:rPr>
      <w:tblPr/>
      <w:tcPr>
        <w:shd w:val="clear" w:color="A5A5A5" w:fill="A5A5A5" w:themeFill="accent3"/>
      </w:tcPr>
    </w:tblStylePr>
    <w:tblStylePr w:type="lastCol">
      <w:rPr>
        <w:b/>
      </w:rPr>
      <w:tblPr/>
    </w:tblStylePr>
    <w:tblStylePr w:type="lastRow">
      <w:rPr>
        <w:b/>
      </w:rPr>
      <w:tblPr/>
    </w:tblStylePr>
  </w:style>
  <w:style w:type="table" w:customStyle="1" w:styleId="744">
    <w:name w:val="List Table 4 - Accent 4"/>
    <w:basedOn w:val="66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sz w:val="22"/>
      </w:rPr>
      <w:tblPr/>
      <w:tcPr>
        <w:shd w:val="clear" w:color="FFEFBF" w:fill="FFEFBF" w:themeFill="accent4" w:themeFillTint="40"/>
      </w:tcPr>
    </w:tblStylePr>
    <w:tblStylePr w:type="band1Vert">
      <w:rPr>
        <w:sz w:val="22"/>
      </w:rPr>
      <w:tblPr/>
      <w:tcPr>
        <w:shd w:val="clear" w:color="FFEFBF" w:fill="FFEFBF" w:themeFill="accent4" w:themeFillTint="40"/>
      </w:tcPr>
    </w:tblStylePr>
    <w:tblStylePr w:type="firstCol">
      <w:rPr>
        <w:b/>
      </w:rPr>
      <w:tblPr/>
    </w:tblStylePr>
    <w:tblStylePr w:type="firstRow">
      <w:rPr>
        <w:b/>
        <w:sz w:val="22"/>
      </w:rPr>
      <w:tblPr/>
      <w:tcPr>
        <w:shd w:val="clear" w:color="FFC000" w:fill="FFC000" w:themeFill="accent4"/>
      </w:tcPr>
    </w:tblStylePr>
    <w:tblStylePr w:type="lastCol">
      <w:rPr>
        <w:b/>
      </w:rPr>
      <w:tblPr/>
    </w:tblStylePr>
    <w:tblStylePr w:type="lastRow">
      <w:rPr>
        <w:b/>
      </w:rPr>
      <w:tblPr/>
    </w:tblStylePr>
  </w:style>
  <w:style w:type="table" w:customStyle="1" w:styleId="745">
    <w:name w:val="List Table 4 - Accent 5"/>
    <w:basedOn w:val="66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sz w:val="22"/>
      </w:rPr>
      <w:tblPr/>
      <w:tcPr>
        <w:shd w:val="clear" w:color="CFDBF0" w:fill="CFDBF0" w:themeFill="accent5" w:themeFillTint="40"/>
      </w:tcPr>
    </w:tblStylePr>
    <w:tblStylePr w:type="band1Vert">
      <w:rPr>
        <w:sz w:val="22"/>
      </w:rPr>
      <w:tblPr/>
      <w:tcPr>
        <w:shd w:val="clear" w:color="CFDBF0" w:fill="CFDBF0" w:themeFill="accent5" w:themeFillTint="40"/>
      </w:tcPr>
    </w:tblStylePr>
    <w:tblStylePr w:type="firstCol">
      <w:rPr>
        <w:b/>
      </w:rPr>
      <w:tblPr/>
    </w:tblStylePr>
    <w:tblStylePr w:type="firstRow">
      <w:rPr>
        <w:b/>
        <w:sz w:val="22"/>
      </w:rPr>
      <w:tblPr/>
      <w:tcPr>
        <w:shd w:val="clear" w:color="4472C4" w:fill="4472C4" w:themeFill="accent5"/>
      </w:tcPr>
    </w:tblStylePr>
    <w:tblStylePr w:type="lastCol">
      <w:rPr>
        <w:b/>
      </w:rPr>
      <w:tblPr/>
    </w:tblStylePr>
    <w:tblStylePr w:type="lastRow">
      <w:rPr>
        <w:b/>
      </w:rPr>
      <w:tblPr/>
    </w:tblStylePr>
  </w:style>
  <w:style w:type="table" w:customStyle="1" w:styleId="746">
    <w:name w:val="List Table 4 - Accent 6"/>
    <w:basedOn w:val="66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sz w:val="22"/>
      </w:rPr>
      <w:tblPr/>
      <w:tcPr>
        <w:shd w:val="clear" w:color="DAEBCF" w:fill="DAEBCF" w:themeFill="accent6" w:themeFillTint="40"/>
      </w:tcPr>
    </w:tblStylePr>
    <w:tblStylePr w:type="band1Vert">
      <w:rPr>
        <w:sz w:val="22"/>
      </w:rPr>
      <w:tblPr/>
      <w:tcPr>
        <w:shd w:val="clear" w:color="DAEBCF" w:fill="DAEBCF" w:themeFill="accent6" w:themeFillTint="40"/>
      </w:tcPr>
    </w:tblStylePr>
    <w:tblStylePr w:type="firstCol">
      <w:rPr>
        <w:b/>
      </w:rPr>
      <w:tblPr/>
    </w:tblStylePr>
    <w:tblStylePr w:type="firstRow">
      <w:rPr>
        <w:b/>
        <w:sz w:val="22"/>
      </w:rPr>
      <w:tblPr/>
      <w:tcPr>
        <w:shd w:val="clear" w:color="70AD47" w:fill="70AD47" w:themeFill="accent6"/>
      </w:tcPr>
    </w:tblStylePr>
    <w:tblStylePr w:type="lastCol">
      <w:rPr>
        <w:b/>
      </w:rPr>
      <w:tblPr/>
    </w:tblStylePr>
    <w:tblStylePr w:type="lastRow">
      <w:rPr>
        <w:b/>
      </w:rPr>
      <w:tblPr/>
    </w:tblStylePr>
  </w:style>
  <w:style w:type="table" w:styleId="747">
    <w:name w:val="List Table 5 Dark"/>
    <w:basedOn w:val="66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7F7F7F" w:themeColor="text1" w:sz="32" w:space="0"/>
        </w:tcBorders>
      </w:tcPr>
    </w:tblStylePr>
    <w:tblStylePr w:type="lastRow">
      <w:rPr>
        <w:b/>
        <w:color w:themeColor="light1"/>
        <w:sz w:val="22"/>
      </w:rPr>
      <w:tblPr/>
    </w:tblStylePr>
  </w:style>
  <w:style w:type="table" w:customStyle="1" w:styleId="748">
    <w:name w:val="List Table 5 Dark - Accent 1"/>
    <w:basedOn w:val="66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band1Horz">
      <w:tblPr/>
      <w:tcPr>
        <w:tcBorders>
          <w:top w:val="single" w:color="FFFFFF" w:themeColor="light1" w:sz="4" w:space="0"/>
          <w:bottom w:val="single" w:color="FFFFFF" w:themeColor="light1" w:sz="4" w:space="0"/>
        </w:tcBorders>
        <w:shd w:val="clear" w:color="5B9BD5" w:fill="5B9BD5" w:themeFill="accent1"/>
      </w:tcPr>
    </w:tblStylePr>
    <w:tblStylePr w:type="band1Vert">
      <w:tblPr/>
      <w:tcPr>
        <w:tcBorders>
          <w:left w:val="single" w:color="FFFFFF" w:themeColor="light1" w:sz="4" w:space="0"/>
          <w:right w:val="single" w:color="FFFFFF" w:themeColor="light1" w:sz="4" w:space="0"/>
        </w:tcBorders>
        <w:shd w:val="clear" w:color="5B9BD5" w:fill="5B9BD5" w:themeFill="accent1"/>
      </w:tcPr>
    </w:tblStylePr>
    <w:tblStylePr w:type="band2Horz">
      <w:tblPr/>
      <w:tcPr>
        <w:tcBorders>
          <w:top w:val="single" w:color="FFFFFF" w:themeColor="light1" w:sz="4" w:space="0"/>
          <w:bottom w:val="single" w:color="FFFFFF" w:themeColor="light1" w:sz="4" w:space="0"/>
        </w:tcBorders>
        <w:shd w:val="clear" w:color="5B9BD5" w:fill="5B9BD5" w:themeFill="accent1"/>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5B9BD5" w:themeColor="accent1" w:sz="32" w:space="0"/>
          <w:right w:val="single" w:color="FFFFFF" w:themeColor="light1" w:sz="4" w:space="0"/>
        </w:tcBorders>
      </w:tcPr>
    </w:tblStylePr>
    <w:tblStylePr w:type="firstRow">
      <w:rPr>
        <w:b/>
        <w:color w:themeColor="light1"/>
        <w:sz w:val="22"/>
      </w:rPr>
      <w:tblPr/>
      <w:tcPr>
        <w:tcBorders>
          <w:top w:val="single" w:color="5B9BD5" w:themeColor="accent1" w:sz="32" w:space="0"/>
          <w:bottom w:val="single" w:color="FFFFFF" w:themeColor="light1" w:sz="12" w:space="0"/>
        </w:tcBorders>
        <w:shd w:val="clear" w:color="5B9BD5" w:fill="5B9BD5" w:themeFill="accent1"/>
      </w:tcPr>
    </w:tblStylePr>
    <w:tblStylePr w:type="lastCol">
      <w:tblPr/>
      <w:tcPr>
        <w:tcBorders>
          <w:left w:val="single" w:color="FFFFFF" w:themeColor="light1" w:sz="4" w:space="0"/>
          <w:right w:val="single" w:color="5B9BD5" w:themeColor="accent1" w:sz="32" w:space="0"/>
        </w:tcBorders>
      </w:tcPr>
    </w:tblStylePr>
    <w:tblStylePr w:type="lastRow">
      <w:rPr>
        <w:b/>
        <w:color w:themeColor="light1"/>
        <w:sz w:val="22"/>
      </w:rPr>
      <w:tblPr/>
    </w:tblStylePr>
  </w:style>
  <w:style w:type="table" w:customStyle="1" w:styleId="749">
    <w:name w:val="List Table 5 Dark - Accent 2"/>
    <w:basedOn w:val="66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4B184" w:themeColor="accent2" w:sz="32" w:space="0"/>
          <w:right w:val="single" w:color="FFFFFF" w:themeColor="light1" w:sz="4" w:space="0"/>
        </w:tcBorders>
      </w:tcPr>
    </w:tblStylePr>
    <w:tblStylePr w:type="firstRow">
      <w:rPr>
        <w:b/>
        <w:color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Col">
      <w:tblPr/>
      <w:tcPr>
        <w:tcBorders>
          <w:left w:val="single" w:color="FFFFFF" w:themeColor="light1" w:sz="4" w:space="0"/>
          <w:right w:val="single" w:color="F4B184" w:themeColor="accent2" w:sz="32" w:space="0"/>
        </w:tcBorders>
      </w:tcPr>
    </w:tblStylePr>
    <w:tblStylePr w:type="lastRow">
      <w:rPr>
        <w:b/>
        <w:color w:themeColor="light1"/>
        <w:sz w:val="22"/>
      </w:rPr>
      <w:tblPr/>
    </w:tblStylePr>
  </w:style>
  <w:style w:type="table" w:customStyle="1" w:styleId="750">
    <w:name w:val="List Table 5 Dark - Accent 3"/>
    <w:basedOn w:val="66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C9C9C9" w:themeColor="accent3" w:sz="32" w:space="0"/>
          <w:right w:val="single" w:color="FFFFFF" w:themeColor="light1" w:sz="4" w:space="0"/>
        </w:tcBorders>
      </w:tcPr>
    </w:tblStylePr>
    <w:tblStylePr w:type="firstRow">
      <w:rPr>
        <w:b/>
        <w:color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Col">
      <w:tblPr/>
      <w:tcPr>
        <w:tcBorders>
          <w:left w:val="single" w:color="FFFFFF" w:themeColor="light1" w:sz="4" w:space="0"/>
          <w:right w:val="single" w:color="C9C9C9" w:themeColor="accent3" w:sz="32" w:space="0"/>
        </w:tcBorders>
      </w:tcPr>
    </w:tblStylePr>
    <w:tblStylePr w:type="lastRow">
      <w:rPr>
        <w:b/>
        <w:color w:themeColor="light1"/>
        <w:sz w:val="22"/>
      </w:rPr>
      <w:tblPr/>
    </w:tblStylePr>
  </w:style>
  <w:style w:type="table" w:customStyle="1" w:styleId="751">
    <w:name w:val="List Table 5 Dark - Accent 4"/>
    <w:basedOn w:val="66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FD865" w:themeColor="accent4" w:sz="32" w:space="0"/>
          <w:right w:val="single" w:color="FFFFFF" w:themeColor="light1" w:sz="4" w:space="0"/>
        </w:tcBorders>
      </w:tcPr>
    </w:tblStylePr>
    <w:tblStylePr w:type="firstRow">
      <w:rPr>
        <w:b/>
        <w:color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Col">
      <w:tblPr/>
      <w:tcPr>
        <w:tcBorders>
          <w:left w:val="single" w:color="FFFFFF" w:themeColor="light1" w:sz="4" w:space="0"/>
          <w:right w:val="single" w:color="FFD865" w:themeColor="accent4" w:sz="32" w:space="0"/>
        </w:tcBorders>
      </w:tcPr>
    </w:tblStylePr>
    <w:tblStylePr w:type="lastRow">
      <w:rPr>
        <w:b/>
        <w:color w:themeColor="light1"/>
        <w:sz w:val="22"/>
      </w:rPr>
      <w:tblPr/>
    </w:tblStylePr>
  </w:style>
  <w:style w:type="table" w:customStyle="1" w:styleId="752">
    <w:name w:val="List Table 5 Dark - Accent 5"/>
    <w:basedOn w:val="66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tblStylePr w:type="band1Horz">
      <w:tblPr/>
      <w:tcPr>
        <w:tcBorders>
          <w:top w:val="single" w:color="FFFFFF" w:themeColor="light1" w:sz="4" w:space="0"/>
          <w:bottom w:val="single" w:color="FFFFFF" w:themeColor="light1" w:sz="4" w:space="0"/>
        </w:tcBorders>
        <w:shd w:val="clear" w:color="8DA9DB" w:fill="8DA9DB" w:themeFill="accent5" w:themeFillTint="9a"/>
      </w:tcPr>
    </w:tblStylePr>
    <w:tblStylePr w:type="band1Vert">
      <w:tblPr/>
      <w:tcPr>
        <w:tcBorders>
          <w:left w:val="single" w:color="FFFFFF" w:themeColor="light1" w:sz="4" w:space="0"/>
          <w:right w:val="single" w:color="FFFFFF" w:themeColor="light1" w:sz="4" w:space="0"/>
        </w:tcBorders>
        <w:shd w:val="clear" w:color="8DA9DB" w:fill="8DA9DB" w:themeFill="accent5" w:themeFillTint="9a"/>
      </w:tcPr>
    </w:tblStylePr>
    <w:tblStylePr w:type="band2Horz">
      <w:tblPr/>
      <w:tcPr>
        <w:tcBorders>
          <w:top w:val="single" w:color="FFFFFF" w:themeColor="light1" w:sz="4" w:space="0"/>
          <w:bottom w:val="single" w:color="FFFFFF" w:themeColor="light1" w:sz="4" w:space="0"/>
        </w:tcBorders>
        <w:shd w:val="clear" w:color="8DA9DB" w:fill="8DA9DB" w:themeFill="accent5"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8DA9DB" w:themeColor="accent5" w:sz="32" w:space="0"/>
          <w:right w:val="single" w:color="FFFFFF" w:themeColor="light1" w:sz="4" w:space="0"/>
        </w:tcBorders>
      </w:tcPr>
    </w:tblStylePr>
    <w:tblStylePr w:type="firstRow">
      <w:rPr>
        <w:b/>
        <w:color w:themeColor="light1"/>
        <w:sz w:val="22"/>
      </w:rPr>
      <w:tblPr/>
      <w:tcPr>
        <w:tcBorders>
          <w:top w:val="single" w:color="8DA9DB" w:themeColor="accent5" w:sz="32" w:space="0"/>
          <w:bottom w:val="single" w:color="FFFFFF" w:themeColor="light1" w:sz="12" w:space="0"/>
        </w:tcBorders>
        <w:shd w:val="clear" w:color="8DA9DB" w:fill="8DA9DB" w:themeFill="accent5" w:themeFillTint="9a"/>
      </w:tcPr>
    </w:tblStylePr>
    <w:tblStylePr w:type="lastCol">
      <w:tblPr/>
      <w:tcPr>
        <w:tcBorders>
          <w:left w:val="single" w:color="FFFFFF" w:themeColor="light1" w:sz="4" w:space="0"/>
          <w:right w:val="single" w:color="8DA9DB" w:themeColor="accent5" w:sz="32" w:space="0"/>
        </w:tcBorders>
      </w:tcPr>
    </w:tblStylePr>
    <w:tblStylePr w:type="lastRow">
      <w:rPr>
        <w:b/>
        <w:color w:themeColor="light1"/>
        <w:sz w:val="22"/>
      </w:rPr>
      <w:tblPr/>
    </w:tblStylePr>
  </w:style>
  <w:style w:type="table" w:customStyle="1" w:styleId="753">
    <w:name w:val="List Table 5 Dark - Accent 6"/>
    <w:basedOn w:val="66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A9D08E" w:themeColor="accent6" w:sz="32" w:space="0"/>
          <w:right w:val="single" w:color="FFFFFF" w:themeColor="light1" w:sz="4" w:space="0"/>
        </w:tcBorders>
      </w:tcPr>
    </w:tblStylePr>
    <w:tblStylePr w:type="firstRow">
      <w:rPr>
        <w:b/>
        <w:color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Col">
      <w:tblPr/>
      <w:tcPr>
        <w:tcBorders>
          <w:left w:val="single" w:color="FFFFFF" w:themeColor="light1" w:sz="4" w:space="0"/>
          <w:right w:val="single" w:color="A9D08E" w:themeColor="accent6" w:sz="32" w:space="0"/>
        </w:tcBorders>
      </w:tcPr>
    </w:tblStylePr>
    <w:tblStylePr w:type="lastRow">
      <w:rPr>
        <w:b/>
        <w:color w:themeColor="light1"/>
        <w:sz w:val="22"/>
      </w:rPr>
      <w:tblPr/>
    </w:tblStylePr>
  </w:style>
  <w:style w:type="table" w:styleId="754">
    <w:name w:val="List Table 6 Colorful"/>
    <w:basedOn w:val="661"/>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color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7F7F7F" w:themeColor="text1" w:sz="4" w:space="0"/>
        </w:tcBorders>
      </w:tcPr>
    </w:tblStylePr>
    <w:tblStylePr w:type="lastCol">
      <w:rPr>
        <w:b/>
        <w:color w:themeColor="text1"/>
      </w:rPr>
      <w:tblPr/>
    </w:tblStylePr>
    <w:tblStylePr w:type="lastRow">
      <w:rPr>
        <w:b/>
        <w:color w:themeColor="text1"/>
      </w:rPr>
      <w:tblPr/>
      <w:tcPr>
        <w:tcBorders>
          <w:top w:val="single" w:color="7F7F7F" w:themeColor="text1" w:sz="4" w:space="0"/>
        </w:tcBorders>
      </w:tcPr>
    </w:tblStylePr>
  </w:style>
  <w:style w:type="table" w:customStyle="1" w:styleId="755">
    <w:name w:val="List Table 6 Colorful - Accent 1"/>
    <w:basedOn w:val="661"/>
    <w:uiPriority w:val="99"/>
    <w:tblPr>
      <w:tblStyleRowBandSize w:val="1"/>
      <w:tblStyleColBandSize w:val="1"/>
      <w:tblBorders>
        <w:top w:val="single" w:color="5B9BD5" w:themeColor="accent1" w:sz="4" w:space="0"/>
        <w:bottom w:val="single" w:color="5B9BD5" w:themeColor="accent1" w:sz="4" w:space="0"/>
      </w:tblBorders>
    </w:tblPr>
    <w:tblStylePr w:type="band1Horz">
      <w:rPr>
        <w:color w:themeColor="accent1" w:themeShade="95"/>
        <w:sz w:val="22"/>
      </w:rPr>
      <w:tblPr/>
      <w:tcPr>
        <w:shd w:val="clear" w:color="D5E5F4" w:fill="D5E5F4" w:themeFill="accent1" w:themeFillTint="40"/>
      </w:tcPr>
    </w:tblStylePr>
    <w:tblStylePr w:type="band1Vert">
      <w:tblPr/>
      <w:tcPr>
        <w:shd w:val="clear" w:color="D5E5F4" w:fill="D5E5F4"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5B9BD5"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5B9BD5" w:themeColor="accent1" w:sz="4" w:space="0"/>
        </w:tcBorders>
      </w:tcPr>
    </w:tblStylePr>
  </w:style>
  <w:style w:type="table" w:customStyle="1" w:styleId="756">
    <w:name w:val="List Table 6 Colorful - Accent 2"/>
    <w:basedOn w:val="66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color w:themeColor="accent2" w:themeTint="97" w:themeShade="95"/>
        <w:sz w:val="22"/>
      </w:rPr>
      <w:tblPr/>
      <w:tcPr>
        <w:shd w:val="clear" w:color="FADECB" w:fill="FADECB" w:themeFill="accent2" w:themeFillTint="40"/>
      </w:tcPr>
    </w:tblStylePr>
    <w:tblStylePr w:type="band1Vert">
      <w:tblPr/>
      <w:tcPr>
        <w:shd w:val="clear" w:color="FADECB" w:fill="FADECB"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F4B184"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F4B184" w:themeColor="accent2" w:sz="4" w:space="0"/>
        </w:tcBorders>
      </w:tcPr>
    </w:tblStylePr>
  </w:style>
  <w:style w:type="table" w:customStyle="1" w:styleId="757">
    <w:name w:val="List Table 6 Colorful - Accent 3"/>
    <w:basedOn w:val="66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color w:themeColor="accent3" w:themeTint="98" w:themeShade="95"/>
        <w:sz w:val="22"/>
      </w:rPr>
      <w:tblPr/>
      <w:tcPr>
        <w:shd w:val="clear" w:color="E8E8E8" w:fill="E8E8E8" w:themeFill="accent3" w:themeFillTint="40"/>
      </w:tcPr>
    </w:tblStylePr>
    <w:tblStylePr w:type="band1Vert">
      <w:tblPr/>
      <w:tcPr>
        <w:shd w:val="clear" w:color="E8E8E8" w:fill="E8E8E8"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C9C9C9"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C9C9C9" w:themeColor="accent3" w:sz="4" w:space="0"/>
        </w:tcBorders>
      </w:tcPr>
    </w:tblStylePr>
  </w:style>
  <w:style w:type="table" w:customStyle="1" w:styleId="758">
    <w:name w:val="List Table 6 Colorful - Accent 4"/>
    <w:basedOn w:val="66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color w:themeColor="accent4" w:themeTint="9a" w:themeShade="95"/>
        <w:sz w:val="22"/>
      </w:rPr>
      <w:tblPr/>
      <w:tcPr>
        <w:shd w:val="clear" w:color="FFEFBF" w:fill="FFEFBF" w:themeFill="accent4" w:themeFillTint="40"/>
      </w:tcPr>
    </w:tblStylePr>
    <w:tblStylePr w:type="band1Vert">
      <w:tblPr/>
      <w:tcPr>
        <w:shd w:val="clear" w:color="FFEFBF" w:fill="FFEFBF"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FFD865"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FFD865" w:themeColor="accent4" w:sz="4" w:space="0"/>
        </w:tcBorders>
      </w:tcPr>
    </w:tblStylePr>
  </w:style>
  <w:style w:type="table" w:customStyle="1" w:styleId="759">
    <w:name w:val="List Table 6 Colorful - Accent 5"/>
    <w:basedOn w:val="66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band1Horz">
      <w:rPr>
        <w:color w:themeColor="accent5" w:themeTint="9a" w:themeShade="95"/>
        <w:sz w:val="22"/>
      </w:rPr>
      <w:tblPr/>
      <w:tcPr>
        <w:shd w:val="clear" w:color="CFDBF0" w:fill="CFDBF0" w:themeFill="accent5" w:themeFillTint="40"/>
      </w:tcPr>
    </w:tblStylePr>
    <w:tblStylePr w:type="band1Vert">
      <w:tblPr/>
      <w:tcPr>
        <w:shd w:val="clear" w:color="CFDBF0" w:fill="CFDB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8DA9DB"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8DA9DB" w:themeColor="accent5" w:sz="4" w:space="0"/>
        </w:tcBorders>
      </w:tcPr>
    </w:tblStylePr>
  </w:style>
  <w:style w:type="table" w:customStyle="1" w:styleId="760">
    <w:name w:val="List Table 6 Colorful - Accent 6"/>
    <w:basedOn w:val="66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color w:themeColor="accent6" w:themeTint="98" w:themeShade="95"/>
        <w:sz w:val="22"/>
      </w:rPr>
      <w:tblPr/>
      <w:tcPr>
        <w:shd w:val="clear" w:color="DAEBCF" w:fill="DAEBCF" w:themeFill="accent6" w:themeFillTint="40"/>
      </w:tcPr>
    </w:tblStylePr>
    <w:tblStylePr w:type="band1Vert">
      <w:tblPr/>
      <w:tcPr>
        <w:shd w:val="clear" w:color="DAEBCF" w:fill="DAEBCF"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A9D08E"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A9D08E" w:themeColor="accent6" w:sz="4" w:space="0"/>
        </w:tcBorders>
      </w:tcPr>
    </w:tblStylePr>
  </w:style>
  <w:style w:type="table" w:styleId="761">
    <w:name w:val="List Table 7 Colorful"/>
    <w:basedOn w:val="661"/>
    <w:uiPriority w:val="99"/>
    <w:tblPr>
      <w:tblStyleRowBandSize w:val="1"/>
      <w:tblStyleColBandSize w:val="1"/>
      <w:tblBorders>
        <w:right w:val="single" w:color="7F7F7F" w:themeColor="text1" w:themeTint="80" w:sz="4" w:space="0"/>
      </w:tblBorders>
    </w:tblPr>
    <w:tblStylePr w:type="band1Horz">
      <w:rPr>
        <w:color w:themeColor="text1" w:themeTint="80" w:themeShade="95"/>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762">
    <w:name w:val="List Table 7 Colorful - Accent 1"/>
    <w:basedOn w:val="661"/>
    <w:uiPriority w:val="99"/>
    <w:tblPr>
      <w:tblStyleRowBandSize w:val="1"/>
      <w:tblStyleColBandSize w:val="1"/>
      <w:tblBorders>
        <w:right w:val="single" w:color="5B9BD5" w:themeColor="accent1" w:sz="4" w:space="0"/>
      </w:tblBorders>
    </w:tblPr>
    <w:tblStylePr w:type="band1Horz">
      <w:rPr>
        <w:color w:themeColor="accent1" w:themeShade="95"/>
        <w:sz w:val="22"/>
      </w:rPr>
      <w:tblPr/>
      <w:tcPr>
        <w:shd w:val="clear" w:color="D5E5F4" w:fill="D5E5F4" w:themeFill="accent1" w:themeFillTint="40"/>
      </w:tcPr>
    </w:tblStylePr>
    <w:tblStylePr w:type="band1Vert">
      <w:tblPr/>
      <w:tcPr>
        <w:shd w:val="clear" w:color="D5E5F4" w:fill="D5E5F4"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firstRow">
      <w:rPr>
        <w:i/>
        <w:color w:themeColor="accent1" w:themeShade="95"/>
        <w:sz w:val="22"/>
      </w:rPr>
      <w:tblPr/>
      <w:tcPr>
        <w:tcBorders>
          <w:top w:val="none" w:color="000000" w:sz="4" w:space="0"/>
          <w:left w:val="none" w:color="000000" w:sz="4" w:space="0"/>
          <w:bottom w:val="single" w:color="5B9BD5"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lastRow">
      <w:rPr>
        <w:i/>
        <w:color w:themeColor="accent1" w:themeShade="95"/>
        <w:sz w:val="22"/>
      </w:rPr>
      <w:tblPr/>
      <w:tcPr>
        <w:tcBorders>
          <w:top w:val="single" w:color="5B9BD5"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763">
    <w:name w:val="List Table 7 Colorful - Accent 2"/>
    <w:basedOn w:val="661"/>
    <w:uiPriority w:val="99"/>
    <w:tblPr>
      <w:tblStyleRowBandSize w:val="1"/>
      <w:tblStyleColBandSize w:val="1"/>
      <w:tblBorders>
        <w:right w:val="single" w:color="F4B184" w:themeColor="accent2" w:themeTint="97" w:sz="4" w:space="0"/>
      </w:tblBorders>
    </w:tblPr>
    <w:tblStylePr w:type="band1Horz">
      <w:rPr>
        <w:color w:themeColor="accent2" w:themeTint="97" w:themeShade="95"/>
        <w:sz w:val="22"/>
      </w:rPr>
      <w:tblPr/>
      <w:tcPr>
        <w:shd w:val="clear" w:color="FADECB" w:fill="FADECB" w:themeFill="accent2" w:themeFillTint="40"/>
      </w:tcPr>
    </w:tblStylePr>
    <w:tblStylePr w:type="band1Vert">
      <w:tblPr/>
      <w:tcPr>
        <w:shd w:val="clear" w:color="FADECB" w:fill="FADECB"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F4B184" w:themeColor="accent2" w:sz="4" w:space="0"/>
        </w:tcBorders>
        <w:shd w:val="clear" w:color="FFFFFF" w:fill="auto"/>
      </w:tcPr>
    </w:tblStylePr>
    <w:tblStylePr w:type="firstRow">
      <w:rPr>
        <w:i/>
        <w:color w:themeColor="accent2" w:themeTint="97" w:themeShade="95"/>
        <w:sz w:val="22"/>
      </w:rPr>
      <w:tblPr/>
      <w:tcPr>
        <w:tcBorders>
          <w:top w:val="none" w:color="000000" w:sz="4" w:space="0"/>
          <w:left w:val="none" w:color="000000" w:sz="4" w:space="0"/>
          <w:bottom w:val="single" w:color="F4B184"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F4B184" w:themeColor="accent2" w:sz="4" w:space="0"/>
          <w:bottom w:val="none" w:color="000000" w:sz="4" w:space="0"/>
          <w:right w:val="none" w:color="000000" w:sz="4" w:space="0"/>
        </w:tcBorders>
        <w:shd w:val="clear" w:color="FFFFFF" w:fill="auto"/>
      </w:tcPr>
    </w:tblStylePr>
    <w:tblStylePr w:type="lastRow">
      <w:rPr>
        <w:i/>
        <w:color w:themeColor="accent2" w:themeTint="97" w:themeShade="95"/>
        <w:sz w:val="22"/>
      </w:rPr>
      <w:tblPr/>
      <w:tcPr>
        <w:tcBorders>
          <w:top w:val="single" w:color="F4B184"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764">
    <w:name w:val="List Table 7 Colorful - Accent 3"/>
    <w:basedOn w:val="661"/>
    <w:uiPriority w:val="99"/>
    <w:tblPr>
      <w:tblStyleRowBandSize w:val="1"/>
      <w:tblStyleColBandSize w:val="1"/>
      <w:tblBorders>
        <w:right w:val="single" w:color="C9C9C9" w:themeColor="accent3" w:themeTint="98" w:sz="4" w:space="0"/>
      </w:tblBorders>
    </w:tblPr>
    <w:tblStylePr w:type="band1Horz">
      <w:rPr>
        <w:color w:themeColor="accent3" w:themeTint="98" w:themeShade="95"/>
        <w:sz w:val="22"/>
      </w:rPr>
      <w:tblPr/>
      <w:tcPr>
        <w:shd w:val="clear" w:color="E8E8E8" w:fill="E8E8E8" w:themeFill="accent3" w:themeFillTint="40"/>
      </w:tcPr>
    </w:tblStylePr>
    <w:tblStylePr w:type="band1Vert">
      <w:tblPr/>
      <w:tcPr>
        <w:shd w:val="clear" w:color="E8E8E8" w:fill="E8E8E8"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9C9C9" w:themeColor="accent3" w:sz="4" w:space="0"/>
        </w:tcBorders>
        <w:shd w:val="clear" w:color="FFFFFF" w:fill="auto"/>
      </w:tcPr>
    </w:tblStylePr>
    <w:tblStylePr w:type="firstRow">
      <w:rPr>
        <w:i/>
        <w:color w:themeColor="accent3" w:themeTint="98" w:themeShade="95"/>
        <w:sz w:val="22"/>
      </w:rPr>
      <w:tblPr/>
      <w:tcPr>
        <w:tcBorders>
          <w:top w:val="none" w:color="000000" w:sz="4" w:space="0"/>
          <w:left w:val="none" w:color="000000" w:sz="4" w:space="0"/>
          <w:bottom w:val="single" w:color="C9C9C9"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C9C9C9" w:themeColor="accent3" w:sz="4" w:space="0"/>
          <w:bottom w:val="none" w:color="000000" w:sz="4" w:space="0"/>
          <w:right w:val="none" w:color="000000" w:sz="4" w:space="0"/>
        </w:tcBorders>
        <w:shd w:val="clear" w:color="FFFFFF" w:fill="auto"/>
      </w:tcPr>
    </w:tblStylePr>
    <w:tblStylePr w:type="lastRow">
      <w:rPr>
        <w:i/>
        <w:color w:themeColor="accent3" w:themeTint="98" w:themeShade="95"/>
        <w:sz w:val="22"/>
      </w:rPr>
      <w:tblPr/>
      <w:tcPr>
        <w:tcBorders>
          <w:top w:val="single" w:color="C9C9C9"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765">
    <w:name w:val="List Table 7 Colorful - Accent 4"/>
    <w:basedOn w:val="661"/>
    <w:uiPriority w:val="99"/>
    <w:tblPr>
      <w:tblStyleRowBandSize w:val="1"/>
      <w:tblStyleColBandSize w:val="1"/>
      <w:tblBorders>
        <w:right w:val="single" w:color="FFD865" w:themeColor="accent4" w:themeTint="9a" w:sz="4" w:space="0"/>
      </w:tblBorders>
    </w:tblPr>
    <w:tblStylePr w:type="band1Horz">
      <w:rPr>
        <w:color w:themeColor="accent4" w:themeTint="9a" w:themeShade="95"/>
        <w:sz w:val="22"/>
      </w:rPr>
      <w:tblPr/>
      <w:tcPr>
        <w:shd w:val="clear" w:color="FFEFBF" w:fill="FFEFBF" w:themeFill="accent4" w:themeFillTint="40"/>
      </w:tcPr>
    </w:tblStylePr>
    <w:tblStylePr w:type="band1Vert">
      <w:tblPr/>
      <w:tcPr>
        <w:shd w:val="clear" w:color="FFEFBF" w:fill="FFEFBF"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FFD865" w:themeColor="accent4" w:sz="4" w:space="0"/>
        </w:tcBorders>
        <w:shd w:val="clear" w:color="FFFFFF" w:fill="auto"/>
      </w:tcPr>
    </w:tblStylePr>
    <w:tblStylePr w:type="firstRow">
      <w:rPr>
        <w:i/>
        <w:color w:themeColor="accent4" w:themeTint="9a" w:themeShade="95"/>
        <w:sz w:val="22"/>
      </w:rPr>
      <w:tblPr/>
      <w:tcPr>
        <w:tcBorders>
          <w:top w:val="none" w:color="000000" w:sz="4" w:space="0"/>
          <w:left w:val="none" w:color="000000" w:sz="4" w:space="0"/>
          <w:bottom w:val="single" w:color="FFD865"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FFD865" w:themeColor="accent4" w:sz="4" w:space="0"/>
          <w:bottom w:val="none" w:color="000000" w:sz="4" w:space="0"/>
          <w:right w:val="none" w:color="000000" w:sz="4" w:space="0"/>
        </w:tcBorders>
        <w:shd w:val="clear" w:color="FFFFFF" w:fill="auto"/>
      </w:tcPr>
    </w:tblStylePr>
    <w:tblStylePr w:type="lastRow">
      <w:rPr>
        <w:i/>
        <w:color w:themeColor="accent4" w:themeTint="9a" w:themeShade="95"/>
        <w:sz w:val="22"/>
      </w:rPr>
      <w:tblPr/>
      <w:tcPr>
        <w:tcBorders>
          <w:top w:val="single" w:color="FFD865"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766">
    <w:name w:val="List Table 7 Colorful - Accent 5"/>
    <w:basedOn w:val="661"/>
    <w:uiPriority w:val="99"/>
    <w:tblPr>
      <w:tblStyleRowBandSize w:val="1"/>
      <w:tblStyleColBandSize w:val="1"/>
      <w:tblBorders>
        <w:right w:val="single" w:color="8DA9DB" w:themeColor="accent5" w:themeTint="9a" w:sz="4" w:space="0"/>
      </w:tblBorders>
    </w:tblPr>
    <w:tblStylePr w:type="band1Horz">
      <w:rPr>
        <w:color w:themeColor="accent5" w:themeTint="9a" w:themeShade="95"/>
        <w:sz w:val="22"/>
      </w:rPr>
      <w:tblPr/>
      <w:tcPr>
        <w:shd w:val="clear" w:color="CFDBF0" w:fill="CFDBF0" w:themeFill="accent5" w:themeFillTint="40"/>
      </w:tcPr>
    </w:tblStylePr>
    <w:tblStylePr w:type="band1Vert">
      <w:tblPr/>
      <w:tcPr>
        <w:shd w:val="clear" w:color="CFDBF0" w:fill="CFDB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8DA9DB" w:themeColor="accent5" w:sz="4" w:space="0"/>
        </w:tcBorders>
        <w:shd w:val="clear" w:color="FFFFFF" w:fill="auto"/>
      </w:tcPr>
    </w:tblStylePr>
    <w:tblStylePr w:type="firstRow">
      <w:rPr>
        <w:i/>
        <w:color w:themeColor="accent5" w:themeTint="9a" w:themeShade="95"/>
        <w:sz w:val="22"/>
      </w:rPr>
      <w:tblPr/>
      <w:tcPr>
        <w:tcBorders>
          <w:top w:val="none" w:color="000000" w:sz="4" w:space="0"/>
          <w:left w:val="none" w:color="000000" w:sz="4" w:space="0"/>
          <w:bottom w:val="single" w:color="8DA9DB"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8DA9DB" w:themeColor="accent5" w:sz="4" w:space="0"/>
          <w:bottom w:val="none" w:color="000000" w:sz="4" w:space="0"/>
          <w:right w:val="none" w:color="000000" w:sz="4" w:space="0"/>
        </w:tcBorders>
        <w:shd w:val="clear" w:color="FFFFFF" w:fill="auto"/>
      </w:tcPr>
    </w:tblStylePr>
    <w:tblStylePr w:type="lastRow">
      <w:rPr>
        <w:i/>
        <w:color w:themeColor="accent5" w:themeTint="9a" w:themeShade="95"/>
        <w:sz w:val="22"/>
      </w:rPr>
      <w:tblPr/>
      <w:tcPr>
        <w:tcBorders>
          <w:top w:val="single" w:color="8DA9DB"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767">
    <w:name w:val="List Table 7 Colorful - Accent 6"/>
    <w:basedOn w:val="661"/>
    <w:uiPriority w:val="99"/>
    <w:tblPr>
      <w:tblStyleRowBandSize w:val="1"/>
      <w:tblStyleColBandSize w:val="1"/>
      <w:tblBorders>
        <w:right w:val="single" w:color="A9D08E" w:themeColor="accent6" w:themeTint="98" w:sz="4" w:space="0"/>
      </w:tblBorders>
    </w:tblPr>
    <w:tblStylePr w:type="band1Horz">
      <w:rPr>
        <w:color w:themeColor="accent6" w:themeTint="98" w:themeShade="95"/>
        <w:sz w:val="22"/>
      </w:rPr>
      <w:tblPr/>
      <w:tcPr>
        <w:shd w:val="clear" w:color="DAEBCF" w:fill="DAEBCF" w:themeFill="accent6" w:themeFillTint="40"/>
      </w:tcPr>
    </w:tblStylePr>
    <w:tblStylePr w:type="band1Vert">
      <w:tblPr/>
      <w:tcPr>
        <w:shd w:val="clear" w:color="DAEBCF" w:fill="DAEBCF"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A9D08E" w:themeColor="accent6" w:sz="4" w:space="0"/>
        </w:tcBorders>
        <w:shd w:val="clear" w:color="FFFFFF" w:fill="auto"/>
      </w:tcPr>
    </w:tblStylePr>
    <w:tblStylePr w:type="firstRow">
      <w:rPr>
        <w:i/>
        <w:color w:themeColor="accent6" w:themeTint="98" w:themeShade="95"/>
        <w:sz w:val="22"/>
      </w:rPr>
      <w:tblPr/>
      <w:tcPr>
        <w:tcBorders>
          <w:top w:val="none" w:color="000000" w:sz="4" w:space="0"/>
          <w:left w:val="none" w:color="000000" w:sz="4" w:space="0"/>
          <w:bottom w:val="single" w:color="A9D08E"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A9D08E" w:themeColor="accent6" w:sz="4" w:space="0"/>
          <w:bottom w:val="none" w:color="000000" w:sz="4" w:space="0"/>
          <w:right w:val="none" w:color="000000" w:sz="4" w:space="0"/>
        </w:tcBorders>
        <w:shd w:val="clear" w:color="FFFFFF" w:fill="auto"/>
      </w:tcPr>
    </w:tblStylePr>
    <w:tblStylePr w:type="lastRow">
      <w:rPr>
        <w:i/>
        <w:color w:themeColor="accent6" w:themeTint="98" w:themeShade="95"/>
        <w:sz w:val="22"/>
      </w:rPr>
      <w:tblPr/>
      <w:tcPr>
        <w:tcBorders>
          <w:top w:val="single" w:color="A9D08E"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768">
    <w:name w:val="Lined - Accent"/>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2F2F2" w:fill="F2F2F2" w:themeFill="text1" w:themeFillTint="d"/>
      </w:tcPr>
    </w:tblStylePr>
    <w:tblStylePr w:type="band2Vert">
      <w:rPr>
        <w:sz w:val="22"/>
      </w:rPr>
      <w:tblPr/>
      <w:tcPr>
        <w:shd w:val="clear" w:color="F2F2F2" w:fill="F2F2F2" w:themeFill="text1" w:themeFillTint="d"/>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769">
    <w:name w:val="Lined - Accent 1"/>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CBDFF1" w:fill="CBDFF1" w:themeFill="accent1" w:themeFillTint="50"/>
      </w:tcPr>
    </w:tblStylePr>
    <w:tblStylePr w:type="band2Vert">
      <w:rPr>
        <w:sz w:val="22"/>
      </w:rPr>
      <w:tblPr/>
      <w:tcPr>
        <w:shd w:val="clear" w:color="CBDFF1" w:fill="CBDFF1" w:themeFill="accent1" w:themeFillTint="50"/>
      </w:tcPr>
    </w:tblStylePr>
    <w:tblStylePr w:type="firstCol">
      <w:rPr>
        <w:sz w:val="22"/>
      </w:rPr>
      <w:tblPr/>
      <w:tcPr>
        <w:shd w:val="clear" w:color="68A2D8" w:fill="68A2D8" w:themeFill="accent1" w:themeFillTint="ea"/>
      </w:tcPr>
    </w:tblStylePr>
    <w:tblStylePr w:type="firstRow">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style>
  <w:style w:type="table" w:customStyle="1" w:styleId="770">
    <w:name w:val="Lined - Accent 2"/>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BE5D6" w:fill="FBE5D6" w:themeFill="accent2" w:themeFillTint="32"/>
      </w:tcPr>
    </w:tblStylePr>
    <w:tblStylePr w:type="band2Vert">
      <w:rPr>
        <w:sz w:val="22"/>
      </w:rPr>
      <w:tblPr/>
      <w:tcPr>
        <w:shd w:val="clear" w:color="FBE5D6" w:fill="FBE5D6" w:themeFill="accent2" w:themeFillTint="32"/>
      </w:tcPr>
    </w:tblStylePr>
    <w:tblStylePr w:type="firstCol">
      <w:rPr>
        <w:sz w:val="22"/>
      </w:rPr>
      <w:tblPr/>
      <w:tcPr>
        <w:shd w:val="clear" w:color="F4B184" w:fill="F4B184" w:themeFill="accent2" w:themeFillTint="97"/>
      </w:tcPr>
    </w:tblStylePr>
    <w:tblStylePr w:type="firstRow">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style>
  <w:style w:type="table" w:customStyle="1" w:styleId="771">
    <w:name w:val="Lined - Accent 3"/>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ECECEC" w:fill="ECECEC" w:themeFill="accent3" w:themeFillTint="34"/>
      </w:tcPr>
    </w:tblStylePr>
    <w:tblStylePr w:type="band2Vert">
      <w:rPr>
        <w:sz w:val="22"/>
      </w:rPr>
      <w:tblPr/>
      <w:tcPr>
        <w:shd w:val="clear" w:color="ECECEC" w:fill="ECECEC" w:themeFill="accent3" w:themeFillTint="34"/>
      </w:tcPr>
    </w:tblStylePr>
    <w:tblStylePr w:type="firstCol">
      <w:rPr>
        <w:sz w:val="22"/>
      </w:rPr>
      <w:tblPr/>
      <w:tcPr>
        <w:shd w:val="clear" w:color="A5A5A5" w:fill="A5A5A5" w:themeFill="accent3" w:themeFillTint="fe"/>
      </w:tcPr>
    </w:tblStylePr>
    <w:tblStylePr w:type="firstRow">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style>
  <w:style w:type="table" w:customStyle="1" w:styleId="772">
    <w:name w:val="Lined - Accent 4"/>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2CB" w:fill="FFF2CB" w:themeFill="accent4" w:themeFillTint="34"/>
      </w:tcPr>
    </w:tblStylePr>
    <w:tblStylePr w:type="band2Vert">
      <w:rPr>
        <w:sz w:val="22"/>
      </w:rPr>
      <w:tblPr/>
      <w:tcPr>
        <w:shd w:val="clear" w:color="FFF2CB" w:fill="FFF2CB" w:themeFill="accent4" w:themeFillTint="34"/>
      </w:tcPr>
    </w:tblStylePr>
    <w:tblStylePr w:type="firstCol">
      <w:rPr>
        <w:sz w:val="22"/>
      </w:rPr>
      <w:tblPr/>
      <w:tcPr>
        <w:shd w:val="clear" w:color="FFD865" w:fill="FFD865" w:themeFill="accent4" w:themeFillTint="9a"/>
      </w:tcPr>
    </w:tblStylePr>
    <w:tblStylePr w:type="firstRow">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style>
  <w:style w:type="table" w:customStyle="1" w:styleId="773">
    <w:name w:val="Lined - Accent 5"/>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D8E2F3" w:fill="D8E2F3" w:themeFill="accent5" w:themeFillTint="34"/>
      </w:tcPr>
    </w:tblStylePr>
    <w:tblStylePr w:type="band2Vert">
      <w:rPr>
        <w:sz w:val="22"/>
      </w:rPr>
      <w:tblPr/>
      <w:tcPr>
        <w:shd w:val="clear" w:color="D8E2F3" w:fill="D8E2F3" w:themeFill="accent5" w:themeFillTint="34"/>
      </w:tcPr>
    </w:tblStylePr>
    <w:tblStylePr w:type="firstCol">
      <w:rPr>
        <w:sz w:val="22"/>
      </w:rPr>
      <w:tblPr/>
      <w:tcPr>
        <w:shd w:val="clear" w:color="4472C4" w:fill="4472C4" w:themeFill="accent5"/>
      </w:tcPr>
    </w:tblStylePr>
    <w:tblStylePr w:type="firstRow">
      <w:rPr>
        <w:sz w:val="22"/>
      </w:rPr>
      <w:tblPr/>
      <w:tcPr>
        <w:shd w:val="clear" w:color="4472C4" w:fill="4472C4" w:themeFill="accent5"/>
      </w:tcPr>
    </w:tblStylePr>
    <w:tblStylePr w:type="lastCol">
      <w:rPr>
        <w:sz w:val="22"/>
      </w:rPr>
      <w:tblPr/>
      <w:tcPr>
        <w:shd w:val="clear" w:color="4472C4" w:fill="4472C4" w:themeFill="accent5"/>
      </w:tcPr>
    </w:tblStylePr>
    <w:tblStylePr w:type="lastRow">
      <w:rPr>
        <w:sz w:val="22"/>
      </w:rPr>
      <w:tblPr/>
      <w:tcPr>
        <w:shd w:val="clear" w:color="4472C4" w:fill="4472C4" w:themeFill="accent5"/>
      </w:tcPr>
    </w:tblStylePr>
  </w:style>
  <w:style w:type="table" w:customStyle="1" w:styleId="774">
    <w:name w:val="Lined - Accent 6"/>
    <w:basedOn w:val="661"/>
    <w:uiPriority w:val="99"/>
    <w:rPr>
      <w:lang w:bidi="ar-SA"/>
      <w:szCs w:val="20"/>
    </w:r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E1EFD8" w:fill="E1EFD8" w:themeFill="accent6" w:themeFillTint="34"/>
      </w:tcPr>
    </w:tblStylePr>
    <w:tblStylePr w:type="band2Vert">
      <w:rPr>
        <w:sz w:val="22"/>
      </w:rPr>
      <w:tblPr/>
      <w:tcPr>
        <w:shd w:val="clear" w:color="E1EFD8" w:fill="E1EFD8" w:themeFill="accent6" w:themeFillTint="34"/>
      </w:tcPr>
    </w:tblStylePr>
    <w:tblStylePr w:type="firstCol">
      <w:rPr>
        <w:sz w:val="22"/>
      </w:rPr>
      <w:tblPr/>
      <w:tcPr>
        <w:shd w:val="clear" w:color="70AD47" w:fill="70AD47" w:themeFill="accent6"/>
      </w:tcPr>
    </w:tblStylePr>
    <w:tblStylePr w:type="firstRow">
      <w:rPr>
        <w:sz w:val="22"/>
      </w:rPr>
      <w:tblPr/>
      <w:tcPr>
        <w:shd w:val="clear" w:color="70AD47" w:fill="70AD47" w:themeFill="accent6"/>
      </w:tcPr>
    </w:tblStylePr>
    <w:tblStylePr w:type="lastCol">
      <w:rPr>
        <w:sz w:val="22"/>
      </w:rPr>
      <w:tblPr/>
      <w:tcPr>
        <w:shd w:val="clear" w:color="70AD47" w:fill="70AD47" w:themeFill="accent6"/>
      </w:tcPr>
    </w:tblStylePr>
    <w:tblStylePr w:type="lastRow">
      <w:rPr>
        <w:sz w:val="22"/>
      </w:rPr>
      <w:tblPr/>
      <w:tcPr>
        <w:shd w:val="clear" w:color="70AD47" w:fill="70AD47" w:themeFill="accent6"/>
      </w:tcPr>
    </w:tblStylePr>
  </w:style>
  <w:style w:type="table" w:customStyle="1" w:styleId="775">
    <w:name w:val="Bordered &amp; Lined - Accent"/>
    <w:basedOn w:val="661"/>
    <w:uiPriority w:val="99"/>
    <w:rPr>
      <w:lang w:bidi="ar-SA"/>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2F2F2" w:fill="F2F2F2" w:themeFill="text1" w:themeFillTint="d"/>
      </w:tcPr>
    </w:tblStylePr>
    <w:tblStylePr w:type="band2Vert">
      <w:rPr>
        <w:sz w:val="22"/>
      </w:rPr>
      <w:tblPr/>
      <w:tcPr>
        <w:shd w:val="clear" w:color="F2F2F2" w:fill="F2F2F2" w:themeFill="text1" w:themeFillTint="d"/>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776">
    <w:name w:val="Bordered &amp; Lined - Accent 1"/>
    <w:basedOn w:val="661"/>
    <w:uiPriority w:val="99"/>
    <w:rPr>
      <w:lang w:bidi="ar-SA"/>
      <w:szCs w:val="20"/>
    </w:rPr>
    <w:tblPr>
      <w:tblStyleRowBandSize w:val="1"/>
      <w:tblStyleColBandSize w:val="1"/>
      <w:tblBorders>
        <w:top w:val="single" w:color="245A8D" w:themeColor="accent1" w:sz="4" w:space="0"/>
        <w:left w:val="single" w:color="245A8D" w:themeColor="accent1" w:sz="4" w:space="0"/>
        <w:bottom w:val="single" w:color="245A8D" w:themeColor="accent1" w:sz="4" w:space="0"/>
        <w:right w:val="single" w:color="245A8D" w:themeColor="accent1" w:sz="4" w:space="0"/>
        <w:insideH w:val="single" w:color="245A8D" w:themeColor="accent1" w:sz="4" w:space="0"/>
        <w:insideV w:val="single" w:color="245A8D" w:themeColor="accent1" w:sz="4" w:space="0"/>
      </w:tblBorders>
    </w:tblPr>
    <w:tblStylePr w:type="band1Horz">
      <w:rPr>
        <w:sz w:val="22"/>
      </w:rPr>
      <w:tblPr/>
    </w:tblStylePr>
    <w:tblStylePr w:type="band1Vert">
      <w:rPr>
        <w:sz w:val="22"/>
      </w:rPr>
      <w:tblPr/>
    </w:tblStylePr>
    <w:tblStylePr w:type="band2Horz">
      <w:rPr>
        <w:sz w:val="22"/>
      </w:rPr>
      <w:tblPr/>
      <w:tcPr>
        <w:shd w:val="clear" w:color="CBDFF1" w:fill="CBDFF1" w:themeFill="accent1" w:themeFillTint="50"/>
      </w:tcPr>
    </w:tblStylePr>
    <w:tblStylePr w:type="band2Vert">
      <w:rPr>
        <w:sz w:val="22"/>
      </w:rPr>
      <w:tblPr/>
      <w:tcPr>
        <w:shd w:val="clear" w:color="CBDFF1" w:fill="CBDFF1" w:themeFill="accent1" w:themeFillTint="50"/>
      </w:tcPr>
    </w:tblStylePr>
    <w:tblStylePr w:type="firstCol">
      <w:rPr>
        <w:sz w:val="22"/>
      </w:rPr>
      <w:tblPr/>
      <w:tcPr>
        <w:shd w:val="clear" w:color="68A2D8" w:fill="68A2D8" w:themeFill="accent1" w:themeFillTint="ea"/>
      </w:tcPr>
    </w:tblStylePr>
    <w:tblStylePr w:type="firstRow">
      <w:rPr>
        <w:sz w:val="22"/>
      </w:rPr>
      <w:tblPr/>
      <w:tcPr>
        <w:shd w:val="clear" w:color="68A2D8" w:fill="68A2D8" w:themeFill="accent1" w:themeFillTint="ea"/>
      </w:tcPr>
    </w:tblStylePr>
    <w:tblStylePr w:type="lastCol">
      <w:rPr>
        <w:sz w:val="22"/>
      </w:rPr>
      <w:tblPr/>
      <w:tcPr>
        <w:shd w:val="clear" w:color="68A2D8" w:fill="68A2D8" w:themeFill="accent1" w:themeFillTint="ea"/>
      </w:tcPr>
    </w:tblStylePr>
    <w:tblStylePr w:type="lastRow">
      <w:rPr>
        <w:sz w:val="22"/>
      </w:rPr>
      <w:tblPr/>
      <w:tcPr>
        <w:shd w:val="clear" w:color="68A2D8" w:fill="68A2D8" w:themeFill="accent1" w:themeFillTint="ea"/>
      </w:tcPr>
    </w:tblStylePr>
  </w:style>
  <w:style w:type="table" w:customStyle="1" w:styleId="777">
    <w:name w:val="Bordered &amp; Lined - Accent 2"/>
    <w:basedOn w:val="661"/>
    <w:uiPriority w:val="99"/>
    <w:rPr>
      <w:lang w:bidi="ar-SA"/>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Pr>
    <w:tblStylePr w:type="band1Horz">
      <w:rPr>
        <w:sz w:val="22"/>
      </w:rPr>
      <w:tblPr/>
    </w:tblStylePr>
    <w:tblStylePr w:type="band1Vert">
      <w:rPr>
        <w:sz w:val="22"/>
      </w:rPr>
      <w:tblPr/>
    </w:tblStylePr>
    <w:tblStylePr w:type="band2Horz">
      <w:rPr>
        <w:sz w:val="22"/>
      </w:rPr>
      <w:tblPr/>
      <w:tcPr>
        <w:shd w:val="clear" w:color="FBE5D6" w:fill="FBE5D6" w:themeFill="accent2" w:themeFillTint="32"/>
      </w:tcPr>
    </w:tblStylePr>
    <w:tblStylePr w:type="band2Vert">
      <w:rPr>
        <w:sz w:val="22"/>
      </w:rPr>
      <w:tblPr/>
      <w:tcPr>
        <w:shd w:val="clear" w:color="FBE5D6" w:fill="FBE5D6" w:themeFill="accent2" w:themeFillTint="32"/>
      </w:tcPr>
    </w:tblStylePr>
    <w:tblStylePr w:type="firstCol">
      <w:rPr>
        <w:sz w:val="22"/>
      </w:rPr>
      <w:tblPr/>
      <w:tcPr>
        <w:shd w:val="clear" w:color="F4B184" w:fill="F4B184" w:themeFill="accent2" w:themeFillTint="97"/>
      </w:tcPr>
    </w:tblStylePr>
    <w:tblStylePr w:type="firstRow">
      <w:rPr>
        <w:sz w:val="22"/>
      </w:rPr>
      <w:tblPr/>
      <w:tcPr>
        <w:shd w:val="clear" w:color="F4B184" w:fill="F4B184" w:themeFill="accent2" w:themeFillTint="97"/>
      </w:tcPr>
    </w:tblStylePr>
    <w:tblStylePr w:type="lastCol">
      <w:rPr>
        <w:sz w:val="22"/>
      </w:rPr>
      <w:tblPr/>
      <w:tcPr>
        <w:shd w:val="clear" w:color="F4B184" w:fill="F4B184" w:themeFill="accent2" w:themeFillTint="97"/>
      </w:tcPr>
    </w:tblStylePr>
    <w:tblStylePr w:type="lastRow">
      <w:rPr>
        <w:sz w:val="22"/>
      </w:rPr>
      <w:tblPr/>
      <w:tcPr>
        <w:shd w:val="clear" w:color="F4B184" w:fill="F4B184" w:themeFill="accent2" w:themeFillTint="97"/>
      </w:tcPr>
    </w:tblStylePr>
  </w:style>
  <w:style w:type="table" w:customStyle="1" w:styleId="778">
    <w:name w:val="Bordered &amp; Lined - Accent 3"/>
    <w:basedOn w:val="661"/>
    <w:uiPriority w:val="99"/>
    <w:rPr>
      <w:lang w:bidi="ar-SA"/>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Pr>
    <w:tblStylePr w:type="band1Horz">
      <w:rPr>
        <w:sz w:val="22"/>
      </w:rPr>
      <w:tblPr/>
    </w:tblStylePr>
    <w:tblStylePr w:type="band1Vert">
      <w:rPr>
        <w:sz w:val="22"/>
      </w:rPr>
      <w:tblPr/>
    </w:tblStylePr>
    <w:tblStylePr w:type="band2Horz">
      <w:rPr>
        <w:sz w:val="22"/>
      </w:rPr>
      <w:tblPr/>
      <w:tcPr>
        <w:shd w:val="clear" w:color="ECECEC" w:fill="ECECEC" w:themeFill="accent3" w:themeFillTint="34"/>
      </w:tcPr>
    </w:tblStylePr>
    <w:tblStylePr w:type="band2Vert">
      <w:rPr>
        <w:sz w:val="22"/>
      </w:rPr>
      <w:tblPr/>
      <w:tcPr>
        <w:shd w:val="clear" w:color="ECECEC" w:fill="ECECEC" w:themeFill="accent3" w:themeFillTint="34"/>
      </w:tcPr>
    </w:tblStylePr>
    <w:tblStylePr w:type="firstCol">
      <w:rPr>
        <w:sz w:val="22"/>
      </w:rPr>
      <w:tblPr/>
      <w:tcPr>
        <w:shd w:val="clear" w:color="A5A5A5" w:fill="A5A5A5" w:themeFill="accent3" w:themeFillTint="fe"/>
      </w:tcPr>
    </w:tblStylePr>
    <w:tblStylePr w:type="firstRow">
      <w:rPr>
        <w:sz w:val="22"/>
      </w:rPr>
      <w:tblPr/>
      <w:tcPr>
        <w:shd w:val="clear" w:color="A5A5A5" w:fill="A5A5A5" w:themeFill="accent3" w:themeFillTint="fe"/>
      </w:tcPr>
    </w:tblStylePr>
    <w:tblStylePr w:type="lastCol">
      <w:rPr>
        <w:sz w:val="22"/>
      </w:rPr>
      <w:tblPr/>
      <w:tcPr>
        <w:shd w:val="clear" w:color="A5A5A5" w:fill="A5A5A5" w:themeFill="accent3" w:themeFillTint="fe"/>
      </w:tcPr>
    </w:tblStylePr>
    <w:tblStylePr w:type="lastRow">
      <w:rPr>
        <w:sz w:val="22"/>
      </w:rPr>
      <w:tblPr/>
      <w:tcPr>
        <w:shd w:val="clear" w:color="A5A5A5" w:fill="A5A5A5" w:themeFill="accent3" w:themeFillTint="fe"/>
      </w:tcPr>
    </w:tblStylePr>
  </w:style>
  <w:style w:type="table" w:customStyle="1" w:styleId="779">
    <w:name w:val="Bordered &amp; Lined - Accent 4"/>
    <w:basedOn w:val="661"/>
    <w:uiPriority w:val="99"/>
    <w:rPr>
      <w:lang w:bidi="ar-SA"/>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Pr>
    <w:tblStylePr w:type="band1Horz">
      <w:rPr>
        <w:sz w:val="22"/>
      </w:rPr>
      <w:tblPr/>
    </w:tblStylePr>
    <w:tblStylePr w:type="band1Vert">
      <w:rPr>
        <w:sz w:val="22"/>
      </w:rPr>
      <w:tblPr/>
    </w:tblStylePr>
    <w:tblStylePr w:type="band2Horz">
      <w:rPr>
        <w:sz w:val="22"/>
      </w:rPr>
      <w:tblPr/>
      <w:tcPr>
        <w:shd w:val="clear" w:color="FFF2CB" w:fill="FFF2CB" w:themeFill="accent4" w:themeFillTint="34"/>
      </w:tcPr>
    </w:tblStylePr>
    <w:tblStylePr w:type="band2Vert">
      <w:rPr>
        <w:sz w:val="22"/>
      </w:rPr>
      <w:tblPr/>
      <w:tcPr>
        <w:shd w:val="clear" w:color="FFF2CB" w:fill="FFF2CB" w:themeFill="accent4" w:themeFillTint="34"/>
      </w:tcPr>
    </w:tblStylePr>
    <w:tblStylePr w:type="firstCol">
      <w:rPr>
        <w:sz w:val="22"/>
      </w:rPr>
      <w:tblPr/>
      <w:tcPr>
        <w:shd w:val="clear" w:color="FFD865" w:fill="FFD865" w:themeFill="accent4" w:themeFillTint="9a"/>
      </w:tcPr>
    </w:tblStylePr>
    <w:tblStylePr w:type="firstRow">
      <w:rPr>
        <w:sz w:val="22"/>
      </w:rPr>
      <w:tblPr/>
      <w:tcPr>
        <w:shd w:val="clear" w:color="FFD865" w:fill="FFD865" w:themeFill="accent4" w:themeFillTint="9a"/>
      </w:tcPr>
    </w:tblStylePr>
    <w:tblStylePr w:type="lastCol">
      <w:rPr>
        <w:sz w:val="22"/>
      </w:rPr>
      <w:tblPr/>
      <w:tcPr>
        <w:shd w:val="clear" w:color="FFD865" w:fill="FFD865" w:themeFill="accent4" w:themeFillTint="9a"/>
      </w:tcPr>
    </w:tblStylePr>
    <w:tblStylePr w:type="lastRow">
      <w:rPr>
        <w:sz w:val="22"/>
      </w:rPr>
      <w:tblPr/>
      <w:tcPr>
        <w:shd w:val="clear" w:color="FFD865" w:fill="FFD865" w:themeFill="accent4" w:themeFillTint="9a"/>
      </w:tcPr>
    </w:tblStylePr>
  </w:style>
  <w:style w:type="table" w:customStyle="1" w:styleId="780">
    <w:name w:val="Bordered &amp; Lined - Accent 5"/>
    <w:basedOn w:val="661"/>
    <w:uiPriority w:val="99"/>
    <w:rPr>
      <w:lang w:bidi="ar-SA"/>
      <w:szCs w:val="20"/>
    </w:rPr>
    <w:tblPr>
      <w:tblStyleRowBandSize w:val="1"/>
      <w:tblStyleColBandSize w:val="1"/>
      <w:tblBorders>
        <w:top w:val="single" w:color="254175" w:themeColor="accent5" w:sz="4" w:space="0"/>
        <w:left w:val="single" w:color="254175" w:themeColor="accent5" w:sz="4" w:space="0"/>
        <w:bottom w:val="single" w:color="254175" w:themeColor="accent5" w:sz="4" w:space="0"/>
        <w:right w:val="single" w:color="254175" w:themeColor="accent5" w:sz="4" w:space="0"/>
        <w:insideH w:val="single" w:color="254175" w:themeColor="accent5" w:sz="4" w:space="0"/>
        <w:insideV w:val="single" w:color="254175" w:themeColor="accent5" w:sz="4" w:space="0"/>
      </w:tblBorders>
    </w:tblPr>
    <w:tblStylePr w:type="band1Horz">
      <w:rPr>
        <w:sz w:val="22"/>
      </w:rPr>
      <w:tblPr/>
    </w:tblStylePr>
    <w:tblStylePr w:type="band1Vert">
      <w:rPr>
        <w:sz w:val="22"/>
      </w:rPr>
      <w:tblPr/>
    </w:tblStylePr>
    <w:tblStylePr w:type="band2Horz">
      <w:rPr>
        <w:sz w:val="22"/>
      </w:rPr>
      <w:tblPr/>
      <w:tcPr>
        <w:shd w:val="clear" w:color="D8E2F3" w:fill="D8E2F3" w:themeFill="accent5" w:themeFillTint="34"/>
      </w:tcPr>
    </w:tblStylePr>
    <w:tblStylePr w:type="band2Vert">
      <w:rPr>
        <w:sz w:val="22"/>
      </w:rPr>
      <w:tblPr/>
      <w:tcPr>
        <w:shd w:val="clear" w:color="D8E2F3" w:fill="D8E2F3" w:themeFill="accent5" w:themeFillTint="34"/>
      </w:tcPr>
    </w:tblStylePr>
    <w:tblStylePr w:type="firstCol">
      <w:rPr>
        <w:sz w:val="22"/>
      </w:rPr>
      <w:tblPr/>
      <w:tcPr>
        <w:shd w:val="clear" w:color="4472C4" w:fill="4472C4" w:themeFill="accent5"/>
      </w:tcPr>
    </w:tblStylePr>
    <w:tblStylePr w:type="firstRow">
      <w:rPr>
        <w:sz w:val="22"/>
      </w:rPr>
      <w:tblPr/>
      <w:tcPr>
        <w:shd w:val="clear" w:color="4472C4" w:fill="4472C4" w:themeFill="accent5"/>
      </w:tcPr>
    </w:tblStylePr>
    <w:tblStylePr w:type="lastCol">
      <w:rPr>
        <w:sz w:val="22"/>
      </w:rPr>
      <w:tblPr/>
      <w:tcPr>
        <w:shd w:val="clear" w:color="4472C4" w:fill="4472C4" w:themeFill="accent5"/>
      </w:tcPr>
    </w:tblStylePr>
    <w:tblStylePr w:type="lastRow">
      <w:rPr>
        <w:sz w:val="22"/>
      </w:rPr>
      <w:tblPr/>
      <w:tcPr>
        <w:shd w:val="clear" w:color="4472C4" w:fill="4472C4" w:themeFill="accent5"/>
      </w:tcPr>
    </w:tblStylePr>
  </w:style>
  <w:style w:type="table" w:customStyle="1" w:styleId="781">
    <w:name w:val="Bordered &amp; Lined - Accent 6"/>
    <w:basedOn w:val="661"/>
    <w:uiPriority w:val="99"/>
    <w:rPr>
      <w:lang w:bidi="ar-SA"/>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Pr>
    <w:tblStylePr w:type="band1Horz">
      <w:rPr>
        <w:sz w:val="22"/>
      </w:rPr>
      <w:tblPr/>
    </w:tblStylePr>
    <w:tblStylePr w:type="band1Vert">
      <w:rPr>
        <w:sz w:val="22"/>
      </w:rPr>
      <w:tblPr/>
    </w:tblStylePr>
    <w:tblStylePr w:type="band2Horz">
      <w:rPr>
        <w:sz w:val="22"/>
      </w:rPr>
      <w:tblPr/>
      <w:tcPr>
        <w:shd w:val="clear" w:color="E1EFD8" w:fill="E1EFD8" w:themeFill="accent6" w:themeFillTint="34"/>
      </w:tcPr>
    </w:tblStylePr>
    <w:tblStylePr w:type="band2Vert">
      <w:rPr>
        <w:sz w:val="22"/>
      </w:rPr>
      <w:tblPr/>
      <w:tcPr>
        <w:shd w:val="clear" w:color="E1EFD8" w:fill="E1EFD8" w:themeFill="accent6" w:themeFillTint="34"/>
      </w:tcPr>
    </w:tblStylePr>
    <w:tblStylePr w:type="firstCol">
      <w:rPr>
        <w:sz w:val="22"/>
      </w:rPr>
      <w:tblPr/>
      <w:tcPr>
        <w:shd w:val="clear" w:color="70AD47" w:fill="70AD47" w:themeFill="accent6"/>
      </w:tcPr>
    </w:tblStylePr>
    <w:tblStylePr w:type="firstRow">
      <w:rPr>
        <w:sz w:val="22"/>
      </w:rPr>
      <w:tblPr/>
      <w:tcPr>
        <w:shd w:val="clear" w:color="70AD47" w:fill="70AD47" w:themeFill="accent6"/>
      </w:tcPr>
    </w:tblStylePr>
    <w:tblStylePr w:type="lastCol">
      <w:rPr>
        <w:sz w:val="22"/>
      </w:rPr>
      <w:tblPr/>
      <w:tcPr>
        <w:shd w:val="clear" w:color="70AD47" w:fill="70AD47" w:themeFill="accent6"/>
      </w:tcPr>
    </w:tblStylePr>
    <w:tblStylePr w:type="lastRow">
      <w:rPr>
        <w:sz w:val="22"/>
      </w:rPr>
      <w:tblPr/>
      <w:tcPr>
        <w:shd w:val="clear" w:color="70AD47" w:fill="70AD47" w:themeFill="accent6"/>
      </w:tcPr>
    </w:tblStylePr>
  </w:style>
  <w:style w:type="table" w:customStyle="1" w:styleId="782">
    <w:name w:val="Bordered"/>
    <w:basedOn w:val="66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tblStylePr w:type="firstCol">
      <w:rPr>
        <w:sz w:val="22"/>
      </w:rPr>
      <w:tblPr/>
    </w:tblStylePr>
    <w:tblStylePr w:type="firstRow">
      <w:rPr>
        <w:sz w:val="22"/>
      </w:rPr>
      <w:tblPr/>
      <w:tcPr>
        <w:tcBorders>
          <w:bottom w:val="single" w:color="7F7F7F" w:themeColor="text1" w:sz="12" w:space="0"/>
        </w:tcBorders>
      </w:tcPr>
    </w:tblStylePr>
    <w:tblStylePr w:type="lastCol">
      <w:rPr>
        <w:sz w:val="22"/>
      </w:rPr>
      <w:tblPr/>
      <w:tcPr>
        <w:tcBorders>
          <w:left w:val="single" w:color="7F7F7F" w:themeColor="text1" w:sz="12" w:space="0"/>
        </w:tcBorders>
      </w:tcPr>
    </w:tblStylePr>
    <w:tblStylePr w:type="lastRow">
      <w:rPr>
        <w:sz w:val="22"/>
      </w:rPr>
      <w:tblPr/>
      <w:tcPr>
        <w:tcBorders>
          <w:top w:val="single" w:color="7F7F7F" w:themeColor="text1" w:sz="12" w:space="0"/>
        </w:tcBorders>
      </w:tcPr>
    </w:tblStylePr>
  </w:style>
  <w:style w:type="table" w:customStyle="1" w:styleId="783">
    <w:name w:val="Bordered - Accent 1"/>
    <w:basedOn w:val="66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sz w:val="22"/>
      </w:rPr>
      <w:tblPr/>
      <w:tcPr>
        <w:tcBorders>
          <w:top w:val="single" w:color="BCD6EE" w:themeColor="accent1" w:sz="4" w:space="0"/>
          <w:left w:val="single" w:color="BCD6EE" w:themeColor="accent1" w:sz="4" w:space="0"/>
          <w:bottom w:val="single" w:color="BCD6EE" w:themeColor="accent1" w:sz="4" w:space="0"/>
          <w:right w:val="single" w:color="BCD6EE" w:themeColor="accent1" w:sz="4" w:space="0"/>
        </w:tcBorders>
      </w:tcPr>
    </w:tblStylePr>
    <w:tblStylePr w:type="firstCol">
      <w:rPr>
        <w:sz w:val="22"/>
      </w:rPr>
      <w:tblPr/>
    </w:tblStylePr>
    <w:tblStylePr w:type="firstRow">
      <w:rPr>
        <w:sz w:val="22"/>
      </w:rPr>
      <w:tblPr/>
      <w:tcPr>
        <w:tcBorders>
          <w:bottom w:val="single" w:color="5B9BD5" w:themeColor="accent1" w:sz="12" w:space="0"/>
        </w:tcBorders>
      </w:tcPr>
    </w:tblStylePr>
    <w:tblStylePr w:type="lastCol">
      <w:rPr>
        <w:sz w:val="22"/>
      </w:rPr>
      <w:tblPr/>
      <w:tcPr>
        <w:tcBorders>
          <w:left w:val="single" w:color="5B9BD5" w:themeColor="accent1" w:sz="12" w:space="0"/>
        </w:tcBorders>
      </w:tcPr>
    </w:tblStylePr>
    <w:tblStylePr w:type="lastRow">
      <w:rPr>
        <w:sz w:val="22"/>
      </w:rPr>
      <w:tblPr/>
      <w:tcPr>
        <w:tcBorders>
          <w:top w:val="single" w:color="5B9BD5" w:themeColor="accent1" w:sz="12" w:space="0"/>
        </w:tcBorders>
      </w:tcPr>
    </w:tblStylePr>
  </w:style>
  <w:style w:type="table" w:customStyle="1" w:styleId="784">
    <w:name w:val="Bordered - Accent 2"/>
    <w:basedOn w:val="66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tblStylePr w:type="firstCol">
      <w:rPr>
        <w:sz w:val="22"/>
      </w:rPr>
      <w:tblPr/>
    </w:tblStylePr>
    <w:tblStylePr w:type="firstRow">
      <w:rPr>
        <w:sz w:val="22"/>
      </w:rPr>
      <w:tblPr/>
      <w:tcPr>
        <w:tcBorders>
          <w:bottom w:val="single" w:color="F4B184" w:themeColor="accent2" w:sz="12" w:space="0"/>
        </w:tcBorders>
      </w:tcPr>
    </w:tblStylePr>
    <w:tblStylePr w:type="lastCol">
      <w:rPr>
        <w:sz w:val="22"/>
      </w:rPr>
      <w:tblPr/>
      <w:tcPr>
        <w:tcBorders>
          <w:left w:val="single" w:color="F4B184" w:themeColor="accent2" w:sz="12" w:space="0"/>
        </w:tcBorders>
      </w:tcPr>
    </w:tblStylePr>
    <w:tblStylePr w:type="lastRow">
      <w:rPr>
        <w:sz w:val="22"/>
      </w:rPr>
      <w:tblPr/>
      <w:tcPr>
        <w:tcBorders>
          <w:top w:val="single" w:color="F4B184" w:themeColor="accent2" w:sz="12" w:space="0"/>
        </w:tcBorders>
      </w:tcPr>
    </w:tblStylePr>
  </w:style>
  <w:style w:type="table" w:customStyle="1" w:styleId="785">
    <w:name w:val="Bordered - Accent 3"/>
    <w:basedOn w:val="66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tblStylePr w:type="firstCol">
      <w:rPr>
        <w:sz w:val="22"/>
      </w:rPr>
      <w:tblPr/>
    </w:tblStylePr>
    <w:tblStylePr w:type="firstRow">
      <w:rPr>
        <w:sz w:val="22"/>
      </w:rPr>
      <w:tblPr/>
      <w:tcPr>
        <w:tcBorders>
          <w:bottom w:val="single" w:color="C9C9C9" w:themeColor="accent3" w:sz="12" w:space="0"/>
        </w:tcBorders>
      </w:tcPr>
    </w:tblStylePr>
    <w:tblStylePr w:type="lastCol">
      <w:rPr>
        <w:sz w:val="22"/>
      </w:rPr>
      <w:tblPr/>
      <w:tcPr>
        <w:tcBorders>
          <w:left w:val="single" w:color="C9C9C9" w:themeColor="accent3" w:sz="12" w:space="0"/>
        </w:tcBorders>
      </w:tcPr>
    </w:tblStylePr>
    <w:tblStylePr w:type="lastRow">
      <w:rPr>
        <w:sz w:val="22"/>
      </w:rPr>
      <w:tblPr/>
      <w:tcPr>
        <w:tcBorders>
          <w:top w:val="single" w:color="C9C9C9" w:themeColor="accent3" w:sz="12" w:space="0"/>
        </w:tcBorders>
      </w:tcPr>
    </w:tblStylePr>
  </w:style>
  <w:style w:type="table" w:customStyle="1" w:styleId="786">
    <w:name w:val="Bordered - Accent 4"/>
    <w:basedOn w:val="66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tblStylePr w:type="firstCol">
      <w:rPr>
        <w:sz w:val="22"/>
      </w:rPr>
      <w:tblPr/>
    </w:tblStylePr>
    <w:tblStylePr w:type="firstRow">
      <w:rPr>
        <w:sz w:val="22"/>
      </w:rPr>
      <w:tblPr/>
      <w:tcPr>
        <w:tcBorders>
          <w:bottom w:val="single" w:color="FFD865" w:themeColor="accent4" w:sz="12" w:space="0"/>
        </w:tcBorders>
      </w:tcPr>
    </w:tblStylePr>
    <w:tblStylePr w:type="lastCol">
      <w:rPr>
        <w:sz w:val="22"/>
      </w:rPr>
      <w:tblPr/>
      <w:tcPr>
        <w:tcBorders>
          <w:left w:val="single" w:color="FFD865" w:themeColor="accent4" w:sz="12" w:space="0"/>
        </w:tcBorders>
      </w:tcPr>
    </w:tblStylePr>
    <w:tblStylePr w:type="lastRow">
      <w:rPr>
        <w:sz w:val="22"/>
      </w:rPr>
      <w:tblPr/>
      <w:tcPr>
        <w:tcBorders>
          <w:top w:val="single" w:color="FFD865" w:themeColor="accent4" w:sz="12" w:space="0"/>
        </w:tcBorders>
      </w:tcPr>
    </w:tblStylePr>
  </w:style>
  <w:style w:type="table" w:customStyle="1" w:styleId="787">
    <w:name w:val="Bordered - Accent 5"/>
    <w:basedOn w:val="66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sz w:val="22"/>
      </w:rPr>
      <w:tblPr/>
      <w:tcPr>
        <w:tcBorders>
          <w:top w:val="single" w:color="B3C5E7" w:themeColor="accent5" w:sz="4" w:space="0"/>
          <w:left w:val="single" w:color="B3C5E7" w:themeColor="accent5" w:sz="4" w:space="0"/>
          <w:bottom w:val="single" w:color="B3C5E7" w:themeColor="accent5" w:sz="4" w:space="0"/>
          <w:right w:val="single" w:color="B3C5E7" w:themeColor="accent5" w:sz="4" w:space="0"/>
        </w:tcBorders>
      </w:tcPr>
    </w:tblStylePr>
    <w:tblStylePr w:type="firstCol">
      <w:rPr>
        <w:sz w:val="22"/>
      </w:rPr>
      <w:tblPr/>
    </w:tblStylePr>
    <w:tblStylePr w:type="firstRow">
      <w:rPr>
        <w:sz w:val="22"/>
      </w:rPr>
      <w:tblPr/>
      <w:tcPr>
        <w:tcBorders>
          <w:bottom w:val="single" w:color="8DA9DB" w:themeColor="accent5" w:sz="12" w:space="0"/>
        </w:tcBorders>
      </w:tcPr>
    </w:tblStylePr>
    <w:tblStylePr w:type="lastCol">
      <w:rPr>
        <w:sz w:val="22"/>
      </w:rPr>
      <w:tblPr/>
      <w:tcPr>
        <w:tcBorders>
          <w:left w:val="single" w:color="8DA9DB" w:themeColor="accent5" w:sz="12" w:space="0"/>
        </w:tcBorders>
      </w:tcPr>
    </w:tblStylePr>
    <w:tblStylePr w:type="lastRow">
      <w:rPr>
        <w:sz w:val="22"/>
      </w:rPr>
      <w:tblPr/>
      <w:tcPr>
        <w:tcBorders>
          <w:top w:val="single" w:color="8DA9DB" w:themeColor="accent5" w:sz="12" w:space="0"/>
        </w:tcBorders>
      </w:tcPr>
    </w:tblStylePr>
  </w:style>
  <w:style w:type="table" w:customStyle="1" w:styleId="788">
    <w:name w:val="Bordered - Accent 6"/>
    <w:basedOn w:val="66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tblStylePr w:type="firstCol">
      <w:rPr>
        <w:sz w:val="22"/>
      </w:rPr>
      <w:tblPr/>
    </w:tblStylePr>
    <w:tblStylePr w:type="firstRow">
      <w:rPr>
        <w:sz w:val="22"/>
      </w:rPr>
      <w:tblPr/>
      <w:tcPr>
        <w:tcBorders>
          <w:bottom w:val="single" w:color="A9D08E" w:themeColor="accent6" w:sz="12" w:space="0"/>
        </w:tcBorders>
      </w:tcPr>
    </w:tblStylePr>
    <w:tblStylePr w:type="lastCol">
      <w:rPr>
        <w:sz w:val="22"/>
      </w:rPr>
      <w:tblPr/>
      <w:tcPr>
        <w:tcBorders>
          <w:left w:val="single" w:color="A9D08E" w:themeColor="accent6" w:sz="12" w:space="0"/>
        </w:tcBorders>
      </w:tcPr>
    </w:tblStylePr>
    <w:tblStylePr w:type="lastRow">
      <w:rPr>
        <w:sz w:val="22"/>
      </w:rPr>
      <w:tblPr/>
      <w:tcPr>
        <w:tcBorders>
          <w:top w:val="single" w:color="A9D08E" w:themeColor="accent6" w:sz="12"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fc-25.ru/" TargetMode="External"/><Relationship Id="rId3" Type="http://schemas.openxmlformats.org/officeDocument/2006/relationships/hyperlink" Target="http://www.mfc-25.ru/" TargetMode="External"/><Relationship Id="rId4" Type="http://schemas.openxmlformats.org/officeDocument/2006/relationships/hyperlink" Target="https://primorsky.ru/" TargetMode="External"/><Relationship Id="rId5" Type="http://schemas.openxmlformats.org/officeDocument/2006/relationships/hyperlink" Target="http://www.mfc-25.ru/" TargetMode="Externa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2444</TotalTime>
  <Application>LibreOffice/7.6.7.2$Linux_X86_64 LibreOffice_project/60$Build-2</Application>
  <AppVersion>15.0000</AppVersion>
  <Pages>55</Pages>
  <Words>11770</Words>
  <Characters>85810</Characters>
  <CharactersWithSpaces>97162</CharactersWithSpaces>
  <Paragraphs>655</Paragraphs>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2023-10-19T11:18:00Z</dcterms:created>
  <dc:creator>Людмила Петровна Сташкевич</dc:creator>
  <dc:description/>
  <dc:language>ru-RU</dc:language>
  <cp:lastModifiedBy/>
  <cp:lastPrinted>2025-01-31T09:57:30Z</cp:lastPrinted>
  <dcterms:modified xsi:type="dcterms:W3CDTF">2025-02-03T11:21:25Z</dcterms:modified>
  <cp:revision>105</cp:revision>
  <dc:subject/>
  <dc:title>Постановление Правительства Приморского края от 16.06.2020 N 533-пп(ред. от 04.09.2023)"Об утверждении Порядка предоставления отдельным категориям граждан социальной выплаты на санаторно-курортное лечение и Порядка ведения сводного реестра граждан, имеющих право на социальную выплату на санаторно-курортное лечение"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