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92" w:rsidRPr="009F3408" w:rsidRDefault="00F25792" w:rsidP="00F25792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F340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object w:dxaOrig="2056" w:dyaOrig="2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2.25pt" o:ole="">
            <v:imagedata r:id="rId6" o:title=""/>
          </v:shape>
          <o:OLEObject Type="Embed" ProgID="CorelDraw.Graphic.16" ShapeID="_x0000_i1025" DrawAspect="Content" ObjectID="_1812433278" r:id="rId7"/>
        </w:object>
      </w:r>
    </w:p>
    <w:p w:rsidR="00F25792" w:rsidRDefault="00F25792" w:rsidP="00F25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408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учреждение «Единая дежурно-диспетчерская служба, гражданская защита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 г.</w:t>
      </w:r>
      <w:r w:rsidRPr="009F3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F3408">
        <w:rPr>
          <w:rFonts w:ascii="Times New Roman" w:hAnsi="Times New Roman" w:cs="Times New Roman"/>
          <w:b/>
          <w:bCs/>
          <w:sz w:val="28"/>
          <w:szCs w:val="28"/>
        </w:rPr>
        <w:t>Партизанск</w:t>
      </w:r>
      <w:proofErr w:type="spellEnd"/>
      <w:r w:rsidRPr="009F3408">
        <w:rPr>
          <w:rFonts w:ascii="Times New Roman" w:hAnsi="Times New Roman" w:cs="Times New Roman"/>
          <w:b/>
          <w:bCs/>
          <w:sz w:val="28"/>
          <w:szCs w:val="28"/>
        </w:rPr>
        <w:t>» информирует:</w:t>
      </w:r>
    </w:p>
    <w:p w:rsidR="00F25792" w:rsidRDefault="00F25792" w:rsidP="00F25792"/>
    <w:p w:rsidR="006C2293" w:rsidRPr="006C2293" w:rsidRDefault="006C2293" w:rsidP="00F25792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</w:pPr>
      <w:r w:rsidRPr="006C2293">
        <w:rPr>
          <w:rFonts w:ascii="Times New Roman" w:eastAsia="Times New Roman" w:hAnsi="Times New Roman" w:cs="Times New Roman"/>
          <w:b/>
          <w:bCs/>
          <w:color w:val="00B0F0"/>
          <w:kern w:val="36"/>
          <w:sz w:val="36"/>
          <w:szCs w:val="36"/>
          <w:lang w:eastAsia="ru-RU"/>
        </w:rPr>
        <w:t>Безопасное купание: поведение на воде для детей и родителей</w:t>
      </w:r>
    </w:p>
    <w:p w:rsidR="006C2293" w:rsidRPr="006C2293" w:rsidRDefault="006125F1" w:rsidP="006C2293">
      <w:pPr>
        <w:spacing w:line="383" w:lineRule="atLeast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073C6A3C" wp14:editId="33C42BA2">
            <wp:simplePos x="0" y="0"/>
            <wp:positionH relativeFrom="column">
              <wp:posOffset>-352425</wp:posOffset>
            </wp:positionH>
            <wp:positionV relativeFrom="paragraph">
              <wp:posOffset>8890</wp:posOffset>
            </wp:positionV>
            <wp:extent cx="6663690" cy="3360420"/>
            <wp:effectExtent l="0" t="0" r="3810" b="0"/>
            <wp:wrapNone/>
            <wp:docPr id="1" name="Рисунок 1" descr="Безопасное купание: поведение на воде для детей и родителей">
              <a:hlinkClick xmlns:a="http://schemas.openxmlformats.org/drawingml/2006/main" r:id="rId8" tooltip="&quot;Безопасное купание: поведение на воде для детей и родите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е купание: поведение на воде для детей и родителей">
                      <a:hlinkClick r:id="rId8" tooltip="&quot;Безопасное купание: поведение на воде для детей и родител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792" w:rsidRDefault="00F25792" w:rsidP="006C2293">
      <w:pPr>
        <w:spacing w:after="300" w:line="383" w:lineRule="atLeast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:rsidR="006125F1" w:rsidRDefault="00F25792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</w:p>
    <w:p w:rsidR="006125F1" w:rsidRDefault="006125F1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6125F1" w:rsidRDefault="006125F1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6125F1" w:rsidRDefault="006125F1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6125F1" w:rsidRDefault="006125F1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6125F1" w:rsidRDefault="006125F1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6125F1" w:rsidRDefault="006125F1" w:rsidP="006C2293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F25792" w:rsidRPr="00F25792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Наступило</w:t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лето — любимое время года детей. Каникулы, </w:t>
      </w:r>
      <w:proofErr w:type="gramStart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длинные тёплые дни</w:t>
      </w:r>
      <w:proofErr w:type="gramEnd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, купание, физическая активность — всё это благотворно влияет на организм. </w:t>
      </w:r>
      <w:r w:rsidR="00F25792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Чтобы этот счастливый период не закончился бедой, все родители должны знать правила безопасности на воде для детей и заблаговременно познакомить с ними сына или дочь. Соблюдение этих несложных рекомендаций гарантирует отличный отдых и взрослым, и детям.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Особая категория риска — подростки. Им зачастую неведомо чувство страха. </w:t>
      </w: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Иногда ребята тонут, переплывая водоём на спор или показывая своё умение нырять сверстникам. Такая самоуверенность доводит до беды, тем более</w:t>
      </w:r>
      <w:proofErr w:type="gramStart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,</w:t>
      </w:r>
      <w:proofErr w:type="gramEnd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что дети часто начинают паниковать, чувствуя реальную опасность, тем самым уменьшая шансы на спасение. </w:t>
      </w:r>
      <w:r w:rsidR="006C2293" w:rsidRPr="006C2293">
        <w:rPr>
          <w:rFonts w:ascii="Times New Roman" w:eastAsia="Times New Roman" w:hAnsi="Times New Roman" w:cs="Times New Roman"/>
          <w:color w:val="3B4256"/>
          <w:spacing w:val="3"/>
          <w:sz w:val="26"/>
          <w:szCs w:val="26"/>
          <w:bdr w:val="none" w:sz="0" w:space="0" w:color="auto" w:frame="1"/>
          <w:lang w:eastAsia="ru-RU"/>
        </w:rPr>
        <w:t>Часто причиной утопления малыша становится нетрезвое состояние родителей, которые не могут проконтролировать купание ребёнка.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Для всех родителей, заботящихся о своем ребёнке, безопасность детей стоит на первом месте. Папы и мамы должны чётко осознавать, что это территория только их ответственности и предусмотреть всё, чтобы отдых у воды не закончился плачевно.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lastRenderedPageBreak/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Чтобы избежать трагических ситуаций, важно придерживаться главных правил поведения на воде: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Пляж должен быть правильно оборудован и максимально безопасен.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Нельзя купаться в тех местах, где установлены запретительные знаки.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Необходимо держаться ближе к берегу.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Время пребывания в воде нужно ограничивать, принимая во внимание температуру воды.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Детям нельзя находиться около водоёмов без постоянного контроля родителей или других взрослых.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Купание детей должно происходить только под контролем родителей. Нельзя отворачиваться даже на минуту.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Недопустимо купаться в одиночку.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Следует использовать специальные нарукавники или спасательные жилеты.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Нельзя подплывать к любым судам, нырять со скал, лодок, причалов и так далее.</w:t>
      </w:r>
    </w:p>
    <w:p w:rsidR="006C2293" w:rsidRPr="006C2293" w:rsidRDefault="006C2293" w:rsidP="006125F1">
      <w:pPr>
        <w:numPr>
          <w:ilvl w:val="0"/>
          <w:numId w:val="1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Необходимо принимать во внимание, что холодная вода может спровоцировать появление судорог или внезапную потерю сознания.</w:t>
      </w:r>
    </w:p>
    <w:p w:rsidR="006C2293" w:rsidRPr="006C2293" w:rsidRDefault="006C2293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Время купания напрямую зависит от возраста ребёнка. Так, дошкольники и младшие школьники должны находиться в воде максимум 10 минут. Подростки могут купаться немного дольше — до 20-25 минут, если температура воды не менее 20°.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Правила безопасности на воде для детей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Вода несёт немалую опасность, и лучше предусмотреть все возможные варианты развития событий, не допуская беды. Достаточно соблюдать несложные правила, озаботившись безопасностью детей, и риск пострадать будет сведён к минимуму: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Если у ребёнка повышена </w:t>
      </w:r>
      <w:proofErr w:type="gramStart"/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температура</w:t>
      </w:r>
      <w:proofErr w:type="gramEnd"/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и он неважно себя чувствует, купание строго запрещается.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Лучше не заходить в воду сразу после плотного обеда. Необходимо подождать как минимум полтора часа.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Недопустимо заплывать за буйки или иные ограничительные знаки.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Купаясь в незнакомых местах, надо соблюдать внимательность и осторожность, ни в коем случае не нырять.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Дети зачастую не чувствуют опасности и затевают неприемлемые игры, стараясь в шутку утопить друг друга. Такая забава может обернуться бедой.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Отправляясь на водоём, важно учитывать погодные условия. Шторм, большие волны — не лучшее время для купания.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день жаркий и солнечный, ребёнок должен надевать светлый головной убор, иначе он может перегреться и лишиться сознания в воде.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Водоёмы, берега которых ограничены бетонными плитами или крупными камнями — опасное место для купания. Они обычно покрыты мхом или мелкими водорослями и очень скользкие. В сложной ситуации ребёнок не сможет выбраться на берег.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 стоит заходить в воду сразу же после значительной физической нагрузки — бега, игры в футбол и так далее. Сначала надо немного отдохнуть, восстановить дыхание.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Нельзя купаться в водоёмах с сильным течением. Проверить это очень просто — достаточно кинуть в воду щепку и понаблюдать за ней.</w:t>
      </w:r>
    </w:p>
    <w:p w:rsidR="006C2293" w:rsidRPr="006C2293" w:rsidRDefault="006C2293" w:rsidP="006125F1">
      <w:pPr>
        <w:numPr>
          <w:ilvl w:val="0"/>
          <w:numId w:val="2"/>
        </w:numPr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lastRenderedPageBreak/>
        <w:t>Если ребёнок перегрелся на солнце, нельзя давать ему резко прыгать в холодную воду – это чревато шоком и потерей сознания. Предварительно следует ополоснуться водой.</w:t>
      </w:r>
    </w:p>
    <w:p w:rsidR="006C2293" w:rsidRPr="006C2293" w:rsidRDefault="006C2293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Дополнительной мерой безопасности в период каникул послужат GPS-часы для ребёнка и/или приложение родительской заботы «Где мои дети». С этим комплектом вы будете знать, где конкретно находится ваш ребёнок, что происходит вокруг него, а также получите незамедлительный сигнал SOS от ребёнка в случае опасности! Некоторые детские смарт-часы имеют высокую степень водостойкости, а значит, могут обеспечить безопасность </w:t>
      </w:r>
      <w:proofErr w:type="gramStart"/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вашему</w:t>
      </w:r>
      <w:proofErr w:type="gramEnd"/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ребёнка даже на водоёмах.</w:t>
      </w:r>
    </w:p>
    <w:p w:rsidR="006C2293" w:rsidRPr="006C2293" w:rsidRDefault="006C2293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Никто не застрахован от неожиданностей в воде. В непредвиденную ситуацию может </w:t>
      </w:r>
      <w:proofErr w:type="gramStart"/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попасть даже отлично умеющий плавать</w:t>
      </w:r>
      <w:proofErr w:type="gramEnd"/>
      <w:r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взрослый, а в случае с ребёнком риск возрастает в несколько раз. Поэтому крайне важно познакомить его с главными правилами поведения, которые могут выручить ребёнка при необходимости.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  <w:lang w:eastAsia="ru-RU"/>
        </w:rPr>
        <w:t>Помощь самому себе</w:t>
      </w:r>
    </w:p>
    <w:p w:rsidR="006C2293" w:rsidRPr="006C2293" w:rsidRDefault="006125F1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Задача родителей — как можно раньше научить ребёнка плавать. Но важно помнить, что даже отличное умение не гарантирует полной безопасности. Самое важное правило поведения на воде — не паниковать. Если человек понимает, что </w:t>
      </w:r>
      <w:proofErr w:type="gramStart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нет сил дальше плыть</w:t>
      </w:r>
      <w:proofErr w:type="gramEnd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, надо спокойно перевернуться на спину, восстановить дыхание, расслабиться и немного отдохнуть.</w:t>
      </w:r>
    </w:p>
    <w:p w:rsidR="006C2293" w:rsidRPr="006C2293" w:rsidRDefault="00843AFC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Иногда в реках встречаются водовороты. Если течение тянет туда, не стоит с ним бороться, есть риск быстро обессилеть. Нужно плыть по направлению вращения воды, стараясь постепенно выбраться в сторону от центра. Другой вариант — набрать как можно больше воздуха и глубоко нырнуть. Под водой сделать резкий бросок в сторону и выплывать на поверхность воды, а затем двигаться в сторону берега.</w:t>
      </w:r>
    </w:p>
    <w:p w:rsidR="006C2293" w:rsidRPr="006C2293" w:rsidRDefault="00843AFC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Тоже </w:t>
      </w:r>
      <w:proofErr w:type="gramStart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самое</w:t>
      </w:r>
      <w:proofErr w:type="gramEnd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касается сильного течения. Попав в него, не нужно всеми силами сопротивляться и пытаться плыть в обратную сторону – лучше поддаться течению, но плыть под таким углом, чтобы постепенно приближаться к берегу.</w:t>
      </w:r>
    </w:p>
    <w:p w:rsidR="006C2293" w:rsidRPr="006C2293" w:rsidRDefault="00843AFC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Другая опасность, подстерегающая людей в воде — длинные водоросли, которые липнут к ногам и лишают свободы передвижения. В этой ситуации нельзя нырять, поскольку растения могут обвить шею. Надо осторожно тереть одной ногой другую, чтобы снять водоросли, опутавшие конечности.</w:t>
      </w:r>
    </w:p>
    <w:p w:rsidR="006C2293" w:rsidRPr="006C2293" w:rsidRDefault="00843AFC" w:rsidP="006125F1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ab/>
      </w:r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Правильно организованное купание принесёт огромную пользу здоровью ребёнка, обеспечит физическую активность, укрепит иммунитет и подарит много радости. Не пренебрегайте безопасностью ребёнка — и ничто не омрачит </w:t>
      </w:r>
      <w:proofErr w:type="gramStart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длинные летние каникулы</w:t>
      </w:r>
      <w:proofErr w:type="gramEnd"/>
      <w:r w:rsidR="006C2293" w:rsidRPr="006C2293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.</w:t>
      </w:r>
    </w:p>
    <w:p w:rsidR="00B051AF" w:rsidRPr="00CF3CE1" w:rsidRDefault="00B051AF" w:rsidP="00B051AF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E0E0F"/>
          <w:sz w:val="26"/>
          <w:szCs w:val="26"/>
        </w:rPr>
      </w:pPr>
      <w:r>
        <w:rPr>
          <w:b/>
          <w:bCs/>
          <w:color w:val="0E0E0F"/>
          <w:sz w:val="28"/>
          <w:szCs w:val="28"/>
        </w:rPr>
        <w:tab/>
      </w:r>
      <w:r w:rsidRPr="00CF3CE1">
        <w:rPr>
          <w:b/>
          <w:bCs/>
          <w:color w:val="0E0E0F"/>
          <w:sz w:val="26"/>
          <w:szCs w:val="26"/>
        </w:rPr>
        <w:t xml:space="preserve">В случае возникновения </w:t>
      </w:r>
      <w:r w:rsidRPr="00CF3CE1">
        <w:rPr>
          <w:b/>
          <w:bCs/>
          <w:sz w:val="26"/>
          <w:szCs w:val="26"/>
        </w:rPr>
        <w:t xml:space="preserve">чрезвычайной ситуации или происшествия </w:t>
      </w:r>
      <w:r w:rsidRPr="00CF3CE1">
        <w:rPr>
          <w:b/>
          <w:bCs/>
          <w:color w:val="0E0E0F"/>
          <w:sz w:val="26"/>
          <w:szCs w:val="26"/>
        </w:rPr>
        <w:t>немедленно звоните:</w:t>
      </w:r>
    </w:p>
    <w:p w:rsidR="00B051AF" w:rsidRPr="00CF3CE1" w:rsidRDefault="00B051AF" w:rsidP="00B051AF">
      <w:pPr>
        <w:pStyle w:val="a3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CF3CE1">
        <w:rPr>
          <w:b/>
          <w:bCs/>
          <w:color w:val="0E0E0F"/>
          <w:sz w:val="26"/>
          <w:szCs w:val="26"/>
        </w:rPr>
        <w:tab/>
        <w:t xml:space="preserve">- </w:t>
      </w:r>
      <w:r w:rsidRPr="00CF3CE1">
        <w:rPr>
          <w:b/>
          <w:bCs/>
          <w:sz w:val="26"/>
          <w:szCs w:val="26"/>
        </w:rPr>
        <w:t>дежурному 6 ПСО ФПС ГПС Главного управления МЧС России по Приморскому краю тел. (42-363)6-29-75, 6-23-97,</w:t>
      </w:r>
      <w:r w:rsidRPr="00CF3CE1">
        <w:rPr>
          <w:b/>
          <w:bCs/>
          <w:color w:val="0E0E0F"/>
          <w:sz w:val="26"/>
          <w:szCs w:val="26"/>
        </w:rPr>
        <w:t xml:space="preserve"> по телефону «101» или «112»;</w:t>
      </w:r>
    </w:p>
    <w:p w:rsidR="00B051AF" w:rsidRPr="00CF3CE1" w:rsidRDefault="00B051AF" w:rsidP="00B051AF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F3CE1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- МКУ «ЕДДС, ГЗ </w:t>
      </w:r>
      <w:r w:rsidRPr="00CF3CE1">
        <w:rPr>
          <w:rFonts w:ascii="Times New Roman" w:hAnsi="Times New Roman" w:cs="Times New Roman"/>
          <w:b/>
          <w:bCs/>
          <w:sz w:val="26"/>
          <w:szCs w:val="26"/>
        </w:rPr>
        <w:t xml:space="preserve">МО г. </w:t>
      </w:r>
      <w:proofErr w:type="spellStart"/>
      <w:r w:rsidRPr="00CF3CE1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CF3CE1">
        <w:rPr>
          <w:rFonts w:ascii="Times New Roman" w:hAnsi="Times New Roman" w:cs="Times New Roman"/>
          <w:b/>
          <w:bCs/>
          <w:sz w:val="26"/>
          <w:szCs w:val="26"/>
        </w:rPr>
        <w:t>артизанск</w:t>
      </w:r>
      <w:proofErr w:type="spellEnd"/>
      <w:r w:rsidRPr="00CF3CE1">
        <w:rPr>
          <w:rFonts w:ascii="Times New Roman" w:hAnsi="Times New Roman" w:cs="Times New Roman"/>
          <w:b/>
          <w:bCs/>
          <w:sz w:val="26"/>
          <w:szCs w:val="26"/>
        </w:rPr>
        <w:t>» (по единому номеру вызова экстренных служб 112, (42-363)6-04-99;</w:t>
      </w:r>
    </w:p>
    <w:p w:rsidR="00B051AF" w:rsidRPr="00CF3CE1" w:rsidRDefault="00B051AF" w:rsidP="00B051A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3CE1">
        <w:rPr>
          <w:rFonts w:ascii="Times New Roman" w:hAnsi="Times New Roman" w:cs="Times New Roman"/>
          <w:b/>
          <w:bCs/>
          <w:sz w:val="26"/>
          <w:szCs w:val="26"/>
        </w:rPr>
        <w:t>- дежурная часть отдела МВД России по Партизанскому городскому округу тел. 020, (42-363)6-31-81.</w:t>
      </w:r>
    </w:p>
    <w:p w:rsidR="006C2293" w:rsidRPr="006125F1" w:rsidRDefault="006C2293" w:rsidP="006125F1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C2293" w:rsidRPr="006125F1" w:rsidSect="00F2579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8AF"/>
    <w:multiLevelType w:val="multilevel"/>
    <w:tmpl w:val="9786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B71570"/>
    <w:multiLevelType w:val="multilevel"/>
    <w:tmpl w:val="3712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D0"/>
    <w:rsid w:val="000708D0"/>
    <w:rsid w:val="006125F1"/>
    <w:rsid w:val="006C2293"/>
    <w:rsid w:val="00843AFC"/>
    <w:rsid w:val="00B051AF"/>
    <w:rsid w:val="00CF3CE1"/>
    <w:rsid w:val="00F02806"/>
    <w:rsid w:val="00F2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2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C2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2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8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646">
              <w:marLeft w:val="0"/>
              <w:marRight w:val="0"/>
              <w:marTop w:val="0"/>
              <w:marBottom w:val="300"/>
              <w:divBdr>
                <w:top w:val="none" w:sz="0" w:space="11" w:color="auto"/>
                <w:left w:val="none" w:sz="0" w:space="0" w:color="auto"/>
                <w:bottom w:val="single" w:sz="6" w:space="11" w:color="DDE1E6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.mchs.gov.ru/uploads/resize_cache/news/2022-05-28/bezopasnoe-kupanie-povedenie-na-vode-dlya-detey-i-roditeley_16537230871510343903__2000x2000__watermark.jp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2025-06-25T22:43:00Z</dcterms:created>
  <dcterms:modified xsi:type="dcterms:W3CDTF">2025-06-25T22:55:00Z</dcterms:modified>
</cp:coreProperties>
</file>